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0561" w14:textId="527553BF" w:rsidR="001857EF" w:rsidRPr="003201F8" w:rsidRDefault="001857EF" w:rsidP="00DF6EAF">
      <w:pPr>
        <w:rPr>
          <w:color w:val="FF0000"/>
        </w:rPr>
      </w:pPr>
      <w:r w:rsidRPr="003201F8">
        <w:rPr>
          <w:color w:val="FF0000"/>
        </w:rPr>
        <w:t xml:space="preserve">Stand: </w:t>
      </w:r>
      <w:r w:rsidR="002A2A10" w:rsidRPr="003201F8">
        <w:rPr>
          <w:color w:val="FF0000"/>
        </w:rPr>
        <w:fldChar w:fldCharType="begin"/>
      </w:r>
      <w:r w:rsidR="002A2A10" w:rsidRPr="003201F8">
        <w:rPr>
          <w:color w:val="FF0000"/>
        </w:rPr>
        <w:instrText xml:space="preserve"> TIME \@ "dd.MM.yy HH:mm" </w:instrText>
      </w:r>
      <w:r w:rsidR="002A2A10" w:rsidRPr="003201F8">
        <w:rPr>
          <w:color w:val="FF0000"/>
        </w:rPr>
        <w:fldChar w:fldCharType="separate"/>
      </w:r>
      <w:r w:rsidR="003B693C">
        <w:rPr>
          <w:noProof/>
          <w:color w:val="FF0000"/>
        </w:rPr>
        <w:t>22.05.25 17:38</w:t>
      </w:r>
      <w:r w:rsidR="002A2A10" w:rsidRPr="003201F8">
        <w:rPr>
          <w:color w:val="FF0000"/>
        </w:rPr>
        <w:fldChar w:fldCharType="end"/>
      </w:r>
    </w:p>
    <w:p w14:paraId="6ADBAC45" w14:textId="4DB0F9DB" w:rsidR="002E2912" w:rsidRPr="002E2912" w:rsidRDefault="001857EF" w:rsidP="00DF6EAF">
      <w:pPr>
        <w:rPr>
          <w:color w:val="FF0000"/>
        </w:rPr>
      </w:pPr>
      <w:r w:rsidRPr="003201F8">
        <w:rPr>
          <w:color w:val="FF0000"/>
        </w:rPr>
        <w:t>Beschlussvorlage</w:t>
      </w:r>
      <w:r w:rsidR="00D81617" w:rsidRPr="003201F8">
        <w:rPr>
          <w:color w:val="FF0000"/>
        </w:rPr>
        <w:t xml:space="preserve"> </w:t>
      </w:r>
      <w:r w:rsidR="00BA4F12">
        <w:rPr>
          <w:color w:val="FF0000"/>
        </w:rPr>
        <w:t>Billigungsbeschluss Entwurf</w:t>
      </w:r>
    </w:p>
    <w:p w14:paraId="1E59A059" w14:textId="77777777" w:rsidR="00B47900" w:rsidRPr="00D81617" w:rsidRDefault="00B47900" w:rsidP="003201F8">
      <w:pPr>
        <w:pStyle w:val="Listenabsatz"/>
      </w:pPr>
    </w:p>
    <w:p w14:paraId="702B9903" w14:textId="7D195377" w:rsidR="00D576F9" w:rsidRPr="00EE6BCF" w:rsidRDefault="00EE6BCF" w:rsidP="003201F8">
      <w:pPr>
        <w:pStyle w:val="Listenabsatz"/>
        <w:jc w:val="center"/>
        <w:rPr>
          <w:b/>
          <w:bCs w:val="0"/>
          <w:sz w:val="32"/>
          <w:szCs w:val="32"/>
        </w:rPr>
      </w:pPr>
      <w:r>
        <w:rPr>
          <w:b/>
          <w:bCs w:val="0"/>
          <w:sz w:val="32"/>
          <w:szCs w:val="32"/>
        </w:rPr>
        <w:t>2</w:t>
      </w:r>
      <w:r w:rsidR="0033331F" w:rsidRPr="00EE6BCF">
        <w:rPr>
          <w:b/>
          <w:bCs w:val="0"/>
          <w:sz w:val="32"/>
          <w:szCs w:val="32"/>
        </w:rPr>
        <w:t>. </w:t>
      </w:r>
      <w:r w:rsidRPr="00EE6BCF">
        <w:rPr>
          <w:b/>
          <w:bCs w:val="0"/>
          <w:sz w:val="32"/>
          <w:szCs w:val="32"/>
        </w:rPr>
        <w:t>Ä</w:t>
      </w:r>
      <w:r w:rsidR="0033331F" w:rsidRPr="00EE6BCF">
        <w:rPr>
          <w:b/>
          <w:bCs w:val="0"/>
          <w:sz w:val="32"/>
          <w:szCs w:val="32"/>
        </w:rPr>
        <w:t>nderung (Teiländerung) des Bebauungsplans „Klostergarten“</w:t>
      </w:r>
    </w:p>
    <w:p w14:paraId="3155E826" w14:textId="132764F9" w:rsidR="00E06921" w:rsidRPr="00EE6BCF" w:rsidRDefault="007740E0" w:rsidP="003201F8">
      <w:pPr>
        <w:jc w:val="center"/>
        <w:rPr>
          <w:b/>
          <w:bCs w:val="0"/>
          <w:sz w:val="22"/>
          <w:szCs w:val="22"/>
        </w:rPr>
      </w:pPr>
      <w:r w:rsidRPr="00EE6BCF">
        <w:rPr>
          <w:b/>
          <w:bCs w:val="0"/>
          <w:sz w:val="22"/>
          <w:szCs w:val="22"/>
        </w:rPr>
        <w:t xml:space="preserve">als Bebauungsplan der Innenentwicklung </w:t>
      </w:r>
      <w:r w:rsidR="00D576F9" w:rsidRPr="00EE6BCF">
        <w:rPr>
          <w:b/>
          <w:bCs w:val="0"/>
          <w:sz w:val="22"/>
          <w:szCs w:val="22"/>
        </w:rPr>
        <w:t>nach § 13</w:t>
      </w:r>
      <w:r w:rsidR="00856A0A" w:rsidRPr="00EE6BCF">
        <w:rPr>
          <w:b/>
          <w:bCs w:val="0"/>
          <w:sz w:val="22"/>
          <w:szCs w:val="22"/>
        </w:rPr>
        <w:t>a</w:t>
      </w:r>
      <w:r w:rsidR="00D576F9" w:rsidRPr="00EE6BCF">
        <w:rPr>
          <w:b/>
          <w:bCs w:val="0"/>
          <w:sz w:val="22"/>
          <w:szCs w:val="22"/>
        </w:rPr>
        <w:t xml:space="preserve"> BauGB</w:t>
      </w:r>
    </w:p>
    <w:p w14:paraId="54D5D2AB" w14:textId="1656AA52" w:rsidR="00D576F9" w:rsidRDefault="00E06921" w:rsidP="003201F8">
      <w:pPr>
        <w:pStyle w:val="Listenabsatz"/>
        <w:jc w:val="center"/>
        <w:rPr>
          <w:b/>
          <w:bCs w:val="0"/>
          <w:sz w:val="22"/>
          <w:szCs w:val="22"/>
        </w:rPr>
      </w:pPr>
      <w:r w:rsidRPr="00EE6BCF">
        <w:rPr>
          <w:b/>
          <w:bCs w:val="0"/>
          <w:sz w:val="22"/>
          <w:szCs w:val="22"/>
        </w:rPr>
        <w:t xml:space="preserve">Markt </w:t>
      </w:r>
      <w:r w:rsidR="0033331F" w:rsidRPr="00EE6BCF">
        <w:rPr>
          <w:b/>
          <w:bCs w:val="0"/>
          <w:sz w:val="22"/>
          <w:szCs w:val="22"/>
        </w:rPr>
        <w:t>Zell am Main</w:t>
      </w:r>
    </w:p>
    <w:p w14:paraId="30484174" w14:textId="77777777" w:rsidR="002E2912" w:rsidRDefault="002E2912" w:rsidP="003201F8">
      <w:pPr>
        <w:pStyle w:val="Listenabsatz"/>
        <w:jc w:val="center"/>
        <w:rPr>
          <w:b/>
          <w:bCs w:val="0"/>
          <w:sz w:val="22"/>
          <w:szCs w:val="22"/>
        </w:rPr>
      </w:pPr>
    </w:p>
    <w:p w14:paraId="2F35430D" w14:textId="77777777" w:rsidR="002E2912" w:rsidRPr="00D9088D" w:rsidRDefault="002E2912" w:rsidP="003201F8">
      <w:pPr>
        <w:pStyle w:val="Listenabsatz"/>
        <w:jc w:val="center"/>
        <w:rPr>
          <w:b/>
          <w:bCs w:val="0"/>
          <w:sz w:val="22"/>
          <w:szCs w:val="22"/>
        </w:rPr>
      </w:pPr>
    </w:p>
    <w:p w14:paraId="7EA9444C" w14:textId="3172442B" w:rsidR="002E2912" w:rsidRPr="00D9088D" w:rsidRDefault="002E2912" w:rsidP="002E2912">
      <w:pPr>
        <w:pStyle w:val="Text"/>
        <w:numPr>
          <w:ilvl w:val="0"/>
          <w:numId w:val="28"/>
        </w:numPr>
        <w:rPr>
          <w:b/>
          <w:bCs w:val="0"/>
        </w:rPr>
      </w:pPr>
      <w:r w:rsidRPr="00D9088D">
        <w:rPr>
          <w:b/>
          <w:bCs w:val="0"/>
        </w:rPr>
        <w:t>Aufhebungsbeschluss des Aufstellungsbeschlusses vom Aufstellungsbeschlusses vom 28.10.2014</w:t>
      </w:r>
    </w:p>
    <w:p w14:paraId="368D9030" w14:textId="57CF1E32" w:rsidR="002E2912" w:rsidRPr="00D9088D" w:rsidRDefault="002E2912" w:rsidP="002E2912">
      <w:pPr>
        <w:pStyle w:val="Text"/>
        <w:numPr>
          <w:ilvl w:val="0"/>
          <w:numId w:val="28"/>
        </w:numPr>
        <w:rPr>
          <w:b/>
          <w:bCs w:val="0"/>
        </w:rPr>
      </w:pPr>
      <w:r w:rsidRPr="00D9088D">
        <w:rPr>
          <w:b/>
          <w:bCs w:val="0"/>
        </w:rPr>
        <w:t xml:space="preserve">Billigungsbeschluss des Entwurfes „2. Änderung (Teiländerung) des Bebauungsplans „Klostergarten“ </w:t>
      </w:r>
    </w:p>
    <w:p w14:paraId="3259C8A4" w14:textId="77777777" w:rsidR="002E2912" w:rsidRPr="00EE6BCF" w:rsidRDefault="002E2912" w:rsidP="00D9088D">
      <w:pPr>
        <w:pStyle w:val="Text"/>
        <w:ind w:left="720"/>
      </w:pPr>
    </w:p>
    <w:p w14:paraId="5E450F2D" w14:textId="77777777" w:rsidR="00D81617" w:rsidRDefault="00D81617" w:rsidP="003201F8"/>
    <w:p w14:paraId="25AA4B92" w14:textId="3258A99A" w:rsidR="00F26CE2" w:rsidRPr="00BA4F12" w:rsidRDefault="00D81617" w:rsidP="00BA4F12">
      <w:pPr>
        <w:pStyle w:val="Text"/>
        <w:rPr>
          <w:b/>
          <w:bCs w:val="0"/>
        </w:rPr>
      </w:pPr>
      <w:r w:rsidRPr="00BA4F12">
        <w:rPr>
          <w:b/>
          <w:bCs w:val="0"/>
        </w:rPr>
        <w:t>Sachverhalt</w:t>
      </w:r>
    </w:p>
    <w:p w14:paraId="65768F6C" w14:textId="301414BC" w:rsidR="00FD77F1" w:rsidRDefault="00FD77F1" w:rsidP="00FD77F1">
      <w:pPr>
        <w:pStyle w:val="Text"/>
      </w:pPr>
      <w:r w:rsidRPr="00FD77F1">
        <w:t xml:space="preserve">Für den Geltungsbereich der 2. Änderung wurde bereits ein Bauleitplanverfahren mit dem Aufstellungsbeschluss vom 28.10.2014 im beschleunigten Verfahren nach § 13a BauGB eingeleitet. </w:t>
      </w:r>
      <w:r w:rsidR="00D56BC4">
        <w:t>Mit</w:t>
      </w:r>
      <w:r w:rsidRPr="00FD77F1">
        <w:t xml:space="preserve"> einem früheren Entwurf wurden bereits Beteiligungen gemäß §§ 3 Abs. 2 und 4 Abs. 2 BauGB in der Zeit vom 18.05.2015 bis 22.06.2015 sowie gemäß § 4a Abs. 3 Satz 3 BauGB in der Zeit vom 13.01.2016 bis 27.01.2016 durchgeführt. Allerdings wurde das ursprüngliche Bauleitplanverfahren weder durch einen Beschluss abgeschlossen noch eingestellt.</w:t>
      </w:r>
    </w:p>
    <w:p w14:paraId="529EF3E9" w14:textId="77777777" w:rsidR="00FD77F1" w:rsidRPr="00FD77F1" w:rsidRDefault="00FD77F1" w:rsidP="00FD77F1">
      <w:pPr>
        <w:pStyle w:val="Text"/>
      </w:pPr>
    </w:p>
    <w:p w14:paraId="1068FEB3" w14:textId="77777777" w:rsidR="00FD77F1" w:rsidRDefault="00FD77F1" w:rsidP="00FD77F1">
      <w:pPr>
        <w:pStyle w:val="Text"/>
      </w:pPr>
      <w:r w:rsidRPr="00FD77F1">
        <w:t>Aufgrund neuer Überlegungen und Planungen sowie geänderter planungsrechtlicher Vorschriften hat der Marktgemeinderat des Marktes Zell am Main in der öffentlichen Sitzung am 27.02.2024 gemäß § 2 Abs. 1 BauGB beschlossen, die 2. Änderung (Teiländerung) des Bebauungsplans „Klostergarten“ als Bebauungsplan der Innenentwicklung nach § 13a BauGB in einem neuen Verfahren durchzuführen.</w:t>
      </w:r>
    </w:p>
    <w:p w14:paraId="1A3DC945" w14:textId="77777777" w:rsidR="00FD77F1" w:rsidRPr="00FD77F1" w:rsidRDefault="00FD77F1" w:rsidP="00FD77F1">
      <w:pPr>
        <w:pStyle w:val="Text"/>
      </w:pPr>
    </w:p>
    <w:p w14:paraId="26FFD20D" w14:textId="5CE840C1" w:rsidR="00FD77F1" w:rsidRPr="00FD77F1" w:rsidRDefault="00FD77F1" w:rsidP="00FD77F1">
      <w:pPr>
        <w:pStyle w:val="Text"/>
      </w:pPr>
      <w:r w:rsidRPr="00FD77F1">
        <w:t>Um das neu eingeleitete Verfahren ordnungsgemäß durchführen zu können, muss der Aufstellungsbeschluss vom 28.10.2014 durch einen Beschluss des Marktgemeinderats aufgehoben werden.</w:t>
      </w:r>
    </w:p>
    <w:p w14:paraId="6DB2A579" w14:textId="77777777" w:rsidR="00FD77F1" w:rsidRDefault="00FD77F1" w:rsidP="00D9088D">
      <w:pPr>
        <w:pStyle w:val="Text"/>
      </w:pPr>
    </w:p>
    <w:p w14:paraId="78D48968" w14:textId="6A52185F" w:rsidR="00FD77F1" w:rsidRPr="00FD77F1" w:rsidRDefault="00FD77F1" w:rsidP="00D9088D">
      <w:pPr>
        <w:pStyle w:val="Text"/>
        <w:rPr>
          <w:b/>
          <w:bCs w:val="0"/>
        </w:rPr>
      </w:pPr>
      <w:r w:rsidRPr="00FD77F1">
        <w:rPr>
          <w:b/>
          <w:bCs w:val="0"/>
        </w:rPr>
        <w:t xml:space="preserve">Ziel und Zweck der Planung </w:t>
      </w:r>
    </w:p>
    <w:p w14:paraId="3C60E4D6" w14:textId="77777777" w:rsidR="00B35FFA" w:rsidRDefault="00D9088D" w:rsidP="00B35FFA">
      <w:pPr>
        <w:pStyle w:val="Text"/>
      </w:pPr>
      <w:r w:rsidRPr="00B35FFA">
        <w:t xml:space="preserve">Mit dem neu eingeleiteten </w:t>
      </w:r>
      <w:r w:rsidR="00FD77F1" w:rsidRPr="00B35FFA">
        <w:t>Bauleitplanverfahren</w:t>
      </w:r>
      <w:r w:rsidRPr="00B35FFA">
        <w:t xml:space="preserve"> </w:t>
      </w:r>
      <w:r w:rsidR="00FD77F1" w:rsidRPr="00B35FFA">
        <w:t xml:space="preserve">„2. Änderung (Teiländerung) des Bebauungsplans „Klostergarten“ </w:t>
      </w:r>
      <w:r w:rsidRPr="00B35FFA">
        <w:t xml:space="preserve">sollen die planungsrechtlichen Voraussetzungen für eine Nachverdichtung in zentraler Lage im Umfeld des Rathauses, des katholischen Kindergartens, der katholischen öffentlichen Bücherei und der Pfarrei St. Laurentius im Sinne der Innenentwicklung geschaffen werden. Darüber hinaus sollen die Festsetzungen des Bebauungsplans unter Berücksichtigung einer perspektivischen Weiterentwicklung an den zwischenzeitlich errichteten Neubau des Kindergartens angepasst werden. </w:t>
      </w:r>
    </w:p>
    <w:p w14:paraId="26EE8A4E" w14:textId="5C5FABA8" w:rsidR="00D9088D" w:rsidRPr="00B35FFA" w:rsidRDefault="00512A05" w:rsidP="00B35FFA">
      <w:pPr>
        <w:pStyle w:val="Text"/>
      </w:pPr>
      <w:r>
        <w:t>I</w:t>
      </w:r>
      <w:r w:rsidR="00D9088D" w:rsidRPr="00B35FFA">
        <w:t>nsbesondere</w:t>
      </w:r>
      <w:r>
        <w:t xml:space="preserve"> soll kurzfristig</w:t>
      </w:r>
      <w:r w:rsidR="00D9088D" w:rsidRPr="00B35FFA">
        <w:t xml:space="preserve"> das Planungsrecht für ein „Haus der Gesundheit“ unmittelbar an der Hauptstraße geschaffen werden.</w:t>
      </w:r>
    </w:p>
    <w:p w14:paraId="7895F5EB" w14:textId="77777777" w:rsidR="00FD77F1" w:rsidRDefault="00FD77F1" w:rsidP="00BA4F12">
      <w:pPr>
        <w:pStyle w:val="Text"/>
      </w:pPr>
    </w:p>
    <w:p w14:paraId="6FB7AB15" w14:textId="23C30BF1" w:rsidR="00512A05" w:rsidRPr="00512A05" w:rsidRDefault="00512A05" w:rsidP="00512A05">
      <w:pPr>
        <w:pStyle w:val="Text"/>
        <w:rPr>
          <w:rFonts w:eastAsia="MS Mincho"/>
        </w:rPr>
      </w:pPr>
      <w:r w:rsidRPr="00512A05">
        <w:t>Folgende Ziele wurden formuliert:</w:t>
      </w:r>
    </w:p>
    <w:p w14:paraId="742B3372" w14:textId="7BAC2EBD" w:rsidR="00512A05" w:rsidRPr="00512A05" w:rsidRDefault="00512A05" w:rsidP="00512A05">
      <w:pPr>
        <w:pStyle w:val="StandartAuflistung"/>
      </w:pPr>
      <w:r w:rsidRPr="00512A05">
        <w:t>Sicherung einer qualifizierten städtebaulichen Dichte und eines schonenden Umgangs mit Grund und Boden im Sinne der Nachverdichtung und Innenentwicklung im Bestand</w:t>
      </w:r>
    </w:p>
    <w:p w14:paraId="38618F21" w14:textId="77777777" w:rsidR="00512A05" w:rsidRPr="00512A05" w:rsidRDefault="00512A05" w:rsidP="00512A05">
      <w:pPr>
        <w:pStyle w:val="StandartAuflistung"/>
      </w:pPr>
      <w:r w:rsidRPr="00512A05">
        <w:t>Sicherung und Gewährleistung einer Weiterentwicklung (Erweiterungsmöglichkeit, z.B. Aufstockung) des bestehenden Kindergartens</w:t>
      </w:r>
    </w:p>
    <w:p w14:paraId="5D73839B" w14:textId="19122EE9" w:rsidR="00512A05" w:rsidRPr="00512A05" w:rsidRDefault="00512A05" w:rsidP="00F500BE">
      <w:pPr>
        <w:pStyle w:val="StandartAuflistung"/>
      </w:pPr>
      <w:r w:rsidRPr="00512A05">
        <w:t>Schaffung der planungsrechtlichen Voraussetzungen zur Ansiedlung ergänzender Nutzungen, darunter:</w:t>
      </w:r>
      <w:r>
        <w:t xml:space="preserve"> </w:t>
      </w:r>
      <w:r w:rsidRPr="00512A05">
        <w:t>Haus der Gesundheit</w:t>
      </w:r>
      <w:r>
        <w:t xml:space="preserve">, </w:t>
      </w:r>
      <w:r w:rsidRPr="00512A05">
        <w:t>Erweiterung der Pfarrei: Errichtung Kapelle</w:t>
      </w:r>
      <w:r>
        <w:t xml:space="preserve">, </w:t>
      </w:r>
      <w:r w:rsidRPr="00512A05">
        <w:t>Erweiterung</w:t>
      </w:r>
      <w:r>
        <w:t>smöglichkeit des</w:t>
      </w:r>
      <w:r w:rsidRPr="00512A05">
        <w:t xml:space="preserve"> Rathaus</w:t>
      </w:r>
      <w:r>
        <w:t xml:space="preserve">es, </w:t>
      </w:r>
      <w:r w:rsidRPr="00512A05">
        <w:t>Schaffung von Wohnungsangeboten</w:t>
      </w:r>
      <w:r>
        <w:t xml:space="preserve">, </w:t>
      </w:r>
      <w:r w:rsidRPr="00512A05">
        <w:t>Erhalt und Stärkung der grünen Mitte im Zentrum des Quartiers</w:t>
      </w:r>
      <w:r>
        <w:t xml:space="preserve">, </w:t>
      </w:r>
      <w:r w:rsidRPr="00512A05">
        <w:t>Sicherung und Schaffung notwendiger Pkw-Stellplätze für die bestehenden und zukünftigen Nutzungen</w:t>
      </w:r>
      <w:r>
        <w:t xml:space="preserve">, </w:t>
      </w:r>
      <w:r w:rsidRPr="00512A05">
        <w:t xml:space="preserve">Sicherung einer guten </w:t>
      </w:r>
      <w:r w:rsidRPr="00512A05">
        <w:lastRenderedPageBreak/>
        <w:t>städtebaulichen Anbindung an die bestehenden Siedlungseinheiten</w:t>
      </w:r>
      <w:r>
        <w:t xml:space="preserve">, </w:t>
      </w:r>
      <w:r w:rsidRPr="00512A05">
        <w:t>Erhöhung der Verkehrssicherheit im Umfeld des Kindergartens (Optimierung der Hol- und Bring-Situation, Optimierung der fußläufigen Erschließung inkl. Straßenquerung)</w:t>
      </w:r>
    </w:p>
    <w:p w14:paraId="6E55E178" w14:textId="77777777" w:rsidR="00512A05" w:rsidRPr="00BA4F12" w:rsidRDefault="00512A05" w:rsidP="00BA4F12">
      <w:pPr>
        <w:pStyle w:val="Text"/>
      </w:pPr>
    </w:p>
    <w:p w14:paraId="130911B1" w14:textId="77777777" w:rsidR="00CC31C5" w:rsidRPr="00BA4F12" w:rsidRDefault="00546775" w:rsidP="00BA4F12">
      <w:pPr>
        <w:pStyle w:val="Text"/>
      </w:pPr>
      <w:r w:rsidRPr="00BA4F12">
        <w:t xml:space="preserve">Insgesamt beträgt die Größe des Geltungsbereichs etwa 1 Hektar. </w:t>
      </w:r>
    </w:p>
    <w:p w14:paraId="6D63479C" w14:textId="1F73D357" w:rsidR="00943906" w:rsidRPr="00BA4F12" w:rsidRDefault="00546775" w:rsidP="00BA4F12">
      <w:pPr>
        <w:pStyle w:val="Text"/>
      </w:pPr>
      <w:r w:rsidRPr="00BA4F12">
        <w:t>Dieser umfasst die Grundstücke mit den Fl</w:t>
      </w:r>
      <w:r w:rsidR="003201F8" w:rsidRPr="00BA4F12">
        <w:t>.-Nrn.</w:t>
      </w:r>
      <w:r w:rsidRPr="00BA4F12">
        <w:t xml:space="preserve"> 1192</w:t>
      </w:r>
      <w:r w:rsidR="00B35FFA">
        <w:t xml:space="preserve">, 1192/1 </w:t>
      </w:r>
      <w:r w:rsidRPr="00BA4F12">
        <w:t>und 1185/1 als Teilfläche der Hauptstraße.</w:t>
      </w:r>
    </w:p>
    <w:p w14:paraId="418D5642" w14:textId="77777777" w:rsidR="00546775" w:rsidRPr="00BA4F12" w:rsidRDefault="00546775" w:rsidP="00BA4F12">
      <w:pPr>
        <w:pStyle w:val="Text"/>
      </w:pPr>
    </w:p>
    <w:p w14:paraId="1FF180A5" w14:textId="77777777" w:rsidR="00247E07" w:rsidRPr="00BA4F12" w:rsidRDefault="00247E07" w:rsidP="00BA4F12">
      <w:pPr>
        <w:pStyle w:val="Text"/>
      </w:pPr>
      <w:r w:rsidRPr="00BA4F12">
        <w:t>Der Geltungsbereich wird durch folgende Grundstücke abgegrenzt:</w:t>
      </w:r>
    </w:p>
    <w:p w14:paraId="0EE102B3" w14:textId="77777777" w:rsidR="00247E07" w:rsidRPr="00BA4F12" w:rsidRDefault="00247E07" w:rsidP="00BA4F12">
      <w:pPr>
        <w:pStyle w:val="Text"/>
      </w:pPr>
      <w:r w:rsidRPr="00BA4F12">
        <w:t>Im Norden: Fl.-Nrn.: 1186,6, 1186/28, 1186/7, 1186/6, 1186/26, 11786</w:t>
      </w:r>
    </w:p>
    <w:p w14:paraId="69314ED0" w14:textId="77777777" w:rsidR="00247E07" w:rsidRPr="00BA4F12" w:rsidRDefault="00247E07" w:rsidP="00BA4F12">
      <w:pPr>
        <w:pStyle w:val="Text"/>
      </w:pPr>
      <w:r w:rsidRPr="00BA4F12">
        <w:t>Im Osten: Fl.-Nrn.: 1195/16, 1194, 1194/2</w:t>
      </w:r>
    </w:p>
    <w:p w14:paraId="23A96DD6" w14:textId="77777777" w:rsidR="00247E07" w:rsidRPr="00BA4F12" w:rsidRDefault="00247E07" w:rsidP="00BA4F12">
      <w:pPr>
        <w:pStyle w:val="Text"/>
      </w:pPr>
      <w:r w:rsidRPr="00BA4F12">
        <w:t xml:space="preserve">Im Süden: Fl.-Nrn.: 287/2, 287, 287/4 </w:t>
      </w:r>
    </w:p>
    <w:p w14:paraId="35E77047" w14:textId="77777777" w:rsidR="00247E07" w:rsidRPr="00BA4F12" w:rsidRDefault="00247E07" w:rsidP="00BA4F12">
      <w:pPr>
        <w:pStyle w:val="Text"/>
      </w:pPr>
      <w:r w:rsidRPr="00BA4F12">
        <w:t xml:space="preserve">Im Westen: Fl.-Nrn.: 1185/1 (Teilfläche) </w:t>
      </w:r>
    </w:p>
    <w:p w14:paraId="6C21F327" w14:textId="77777777" w:rsidR="00247E07" w:rsidRPr="00BA4F12" w:rsidRDefault="00247E07" w:rsidP="00BA4F12">
      <w:pPr>
        <w:pStyle w:val="Text"/>
      </w:pPr>
    </w:p>
    <w:p w14:paraId="7C388920" w14:textId="77777777" w:rsidR="00247E07" w:rsidRPr="00BA4F12" w:rsidRDefault="00247E07" w:rsidP="00BA4F12">
      <w:pPr>
        <w:pStyle w:val="Text"/>
      </w:pPr>
    </w:p>
    <w:p w14:paraId="787C9056" w14:textId="31B77236" w:rsidR="00FD11A0" w:rsidRPr="00BA4F12" w:rsidRDefault="00FD11A0" w:rsidP="00BA4F12">
      <w:pPr>
        <w:pStyle w:val="Text"/>
      </w:pPr>
      <w:r w:rsidRPr="00BA4F12">
        <w:t xml:space="preserve">Maßgeblich ist im Einzelnen der nachfolgende Kartenausschnitt: </w:t>
      </w:r>
    </w:p>
    <w:p w14:paraId="65A557EF" w14:textId="2CED58F0" w:rsidR="00651B65" w:rsidRPr="00BA4F12" w:rsidRDefault="00651B65" w:rsidP="00BA4F12">
      <w:pPr>
        <w:pStyle w:val="Text"/>
      </w:pPr>
      <w:r w:rsidRPr="00BA4F12">
        <w:t>(Ohne Maßstab)</w:t>
      </w:r>
    </w:p>
    <w:p w14:paraId="0267471E" w14:textId="77777777" w:rsidR="00FD11A0" w:rsidRPr="00FD11A0" w:rsidRDefault="00FD11A0" w:rsidP="003201F8"/>
    <w:p w14:paraId="56532B66" w14:textId="30CFB55D" w:rsidR="00D576F9" w:rsidRDefault="006C2EDD" w:rsidP="003201F8">
      <w:r>
        <w:rPr>
          <w:noProof/>
        </w:rPr>
        <w:drawing>
          <wp:inline distT="0" distB="0" distL="0" distR="0" wp14:anchorId="2E2E54B0" wp14:editId="54E6B864">
            <wp:extent cx="5435460" cy="3840646"/>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srcRect t="64" b="64"/>
                    <a:stretch>
                      <a:fillRect/>
                    </a:stretch>
                  </pic:blipFill>
                  <pic:spPr bwMode="auto">
                    <a:xfrm>
                      <a:off x="0" y="0"/>
                      <a:ext cx="5435460" cy="3840646"/>
                    </a:xfrm>
                    <a:prstGeom prst="rect">
                      <a:avLst/>
                    </a:prstGeom>
                    <a:ln>
                      <a:noFill/>
                    </a:ln>
                    <a:extLst>
                      <a:ext uri="{53640926-AAD7-44D8-BBD7-CCE9431645EC}">
                        <a14:shadowObscured xmlns:a14="http://schemas.microsoft.com/office/drawing/2010/main"/>
                      </a:ext>
                    </a:extLst>
                  </pic:spPr>
                </pic:pic>
              </a:graphicData>
            </a:graphic>
          </wp:inline>
        </w:drawing>
      </w:r>
    </w:p>
    <w:p w14:paraId="2B6D7173" w14:textId="7D220046" w:rsidR="00D81617" w:rsidRDefault="00D81617" w:rsidP="003201F8"/>
    <w:p w14:paraId="0DB0C2FD" w14:textId="77777777" w:rsidR="00CD12FA" w:rsidRDefault="00CD12FA" w:rsidP="003201F8">
      <w:pPr>
        <w:rPr>
          <w:b/>
          <w:bCs w:val="0"/>
        </w:rPr>
      </w:pPr>
    </w:p>
    <w:p w14:paraId="3AA7BA9C" w14:textId="6FA7A6A4" w:rsidR="003201F8" w:rsidRPr="002E2912" w:rsidRDefault="003201F8" w:rsidP="002E2912">
      <w:pPr>
        <w:pStyle w:val="Text"/>
        <w:rPr>
          <w:b/>
          <w:bCs w:val="0"/>
        </w:rPr>
      </w:pPr>
      <w:r w:rsidRPr="002E2912">
        <w:rPr>
          <w:b/>
          <w:bCs w:val="0"/>
        </w:rPr>
        <w:t xml:space="preserve">Verfahren </w:t>
      </w:r>
    </w:p>
    <w:p w14:paraId="09C75D71" w14:textId="5CB59661" w:rsidR="00A23498" w:rsidRPr="002F546E" w:rsidRDefault="00CD12FA" w:rsidP="002E2912">
      <w:pPr>
        <w:pStyle w:val="Text"/>
      </w:pPr>
      <w:r>
        <w:t xml:space="preserve">Die 2. Änderung </w:t>
      </w:r>
      <w:r w:rsidR="002712DC">
        <w:t xml:space="preserve">(Teiländerung) </w:t>
      </w:r>
      <w:r w:rsidRPr="0033331F">
        <w:t>des Bebauungsplans</w:t>
      </w:r>
      <w:r>
        <w:t xml:space="preserve"> „Klostergarten“</w:t>
      </w:r>
      <w:r w:rsidR="007740E0" w:rsidRPr="007740E0">
        <w:t xml:space="preserve"> </w:t>
      </w:r>
      <w:r w:rsidR="00A23498" w:rsidRPr="003201F8">
        <w:t xml:space="preserve">wird </w:t>
      </w:r>
      <w:r w:rsidR="00546775" w:rsidRPr="003201F8">
        <w:t>als Bebauungspl</w:t>
      </w:r>
      <w:r>
        <w:t>an</w:t>
      </w:r>
      <w:r w:rsidR="00546775" w:rsidRPr="003201F8">
        <w:t xml:space="preserve"> der Innenentwicklung </w:t>
      </w:r>
      <w:r w:rsidR="00A23498" w:rsidRPr="003201F8">
        <w:t xml:space="preserve">nach </w:t>
      </w:r>
      <w:r w:rsidR="0095781F" w:rsidRPr="003201F8">
        <w:t xml:space="preserve">§ 13a BauGB </w:t>
      </w:r>
      <w:r w:rsidR="00A23498" w:rsidRPr="003201F8">
        <w:t xml:space="preserve">im beschleunigten Verfahren </w:t>
      </w:r>
      <w:r>
        <w:t>durchgeführt</w:t>
      </w:r>
      <w:r w:rsidR="00A23498" w:rsidRPr="002F546E">
        <w:t xml:space="preserve">. </w:t>
      </w:r>
      <w:r w:rsidR="00D81617" w:rsidRPr="00D81617">
        <w:t>Die Anwendungsvoraussetzungen für das beschleunigte Verfahren liegen vor, weil</w:t>
      </w:r>
    </w:p>
    <w:p w14:paraId="37918FC2" w14:textId="35A3838D" w:rsidR="009E310B" w:rsidRPr="003201F8" w:rsidRDefault="009E310B" w:rsidP="002E2912">
      <w:pPr>
        <w:pStyle w:val="StandartAuflistung"/>
      </w:pPr>
      <w:r w:rsidRPr="003201F8">
        <w:t xml:space="preserve">der Schwellenwert von 20.000 m² gemäß § 13 a Abs. 1 Satz 2 Nr. 1 BauGB bezogen auf die zulässige Grundfläche im Sinne des § 19 Abs. 2 BauNVO, bei einer Fläche des Geltungsbereiches von ca. </w:t>
      </w:r>
      <w:r w:rsidR="003201F8" w:rsidRPr="003201F8">
        <w:t xml:space="preserve">10.000 m² </w:t>
      </w:r>
      <w:r w:rsidRPr="003201F8">
        <w:t xml:space="preserve">unterschritten wird, </w:t>
      </w:r>
    </w:p>
    <w:p w14:paraId="6644E096" w14:textId="4C1F6B62" w:rsidR="009E310B" w:rsidRPr="003201F8" w:rsidRDefault="009E310B" w:rsidP="002E2912">
      <w:pPr>
        <w:pStyle w:val="StandartAuflistung"/>
      </w:pPr>
      <w:r w:rsidRPr="003201F8">
        <w:t>durch den Bebauungsplan nicht die Zulässigkeit von Vorhaben begründet wird, die der Pflicht zur Durchführung einer Umweltverträglichkeitsprüfung nach UVPG oder Landesrecht unterliegen,</w:t>
      </w:r>
    </w:p>
    <w:p w14:paraId="7B68D5E5" w14:textId="423A89CE" w:rsidR="009E310B" w:rsidRPr="003201F8" w:rsidRDefault="009E310B" w:rsidP="002E2912">
      <w:pPr>
        <w:pStyle w:val="StandartAuflistung"/>
      </w:pPr>
      <w:r w:rsidRPr="003201F8">
        <w:lastRenderedPageBreak/>
        <w:t>kein</w:t>
      </w:r>
      <w:r w:rsidR="00307E37" w:rsidRPr="003201F8">
        <w:t>e</w:t>
      </w:r>
      <w:r w:rsidRPr="003201F8">
        <w:t xml:space="preserve"> Anhaltspunkte für eine Beeinträchtigung der in § 1 Abs. 6 Nr. 7 Buchstabe b BauGB genannte Schutzgüter bestehen: FHH- oder Vogelschutzgebiete befindet sich nicht in räumlicher Nähe des Planungsgebietes.</w:t>
      </w:r>
    </w:p>
    <w:p w14:paraId="7FE2B89C" w14:textId="2F9A325A" w:rsidR="009E310B" w:rsidRPr="003201F8" w:rsidRDefault="009E310B" w:rsidP="002E2912">
      <w:pPr>
        <w:pStyle w:val="StandartAuflistung"/>
      </w:pPr>
      <w:r w:rsidRPr="003201F8">
        <w:t>Es bestehen keine Anhaltspunkte dafür, dass bei der Planung Pflichten zur Vermeidung oder Begrenzung der Auswirkungen von schweren Unfällen nach § 50 Satz 1 des Bundes-Immissionsschutzgesetzes zu beachten sind.</w:t>
      </w:r>
    </w:p>
    <w:p w14:paraId="1664F8E9" w14:textId="530EF3B1" w:rsidR="009C11C4" w:rsidRDefault="009C11C4" w:rsidP="003201F8"/>
    <w:p w14:paraId="6D94E0BD" w14:textId="77777777" w:rsidR="002F546E" w:rsidRPr="002F546E" w:rsidRDefault="002F546E" w:rsidP="003201F8"/>
    <w:p w14:paraId="69259D29" w14:textId="07965091" w:rsidR="00A23498" w:rsidRPr="00D97491" w:rsidRDefault="001E1E42" w:rsidP="002E2912">
      <w:pPr>
        <w:pStyle w:val="Text"/>
      </w:pPr>
      <w:r>
        <w:t xml:space="preserve">Der Markt </w:t>
      </w:r>
      <w:r w:rsidR="003201F8">
        <w:t xml:space="preserve">Zell am Main </w:t>
      </w:r>
      <w:r w:rsidR="00A23498" w:rsidRPr="002F546E">
        <w:t xml:space="preserve">macht von den Anwendungsmöglichkeiten des </w:t>
      </w:r>
      <w:r w:rsidR="009D1C69">
        <w:t>§ 13a</w:t>
      </w:r>
      <w:r w:rsidR="009D1C69" w:rsidRPr="009D1C69">
        <w:rPr>
          <w:lang w:eastAsia="en-US" w:bidi="he-IL"/>
        </w:rPr>
        <w:t xml:space="preserve"> </w:t>
      </w:r>
      <w:r w:rsidR="009D1C69" w:rsidRPr="002C25E3">
        <w:rPr>
          <w:lang w:eastAsia="en-US" w:bidi="he-IL"/>
        </w:rPr>
        <w:t>Abs. 2 Nr. 1</w:t>
      </w:r>
      <w:r w:rsidR="009D1C69">
        <w:t xml:space="preserve"> </w:t>
      </w:r>
      <w:r w:rsidR="009D1C69" w:rsidRPr="00D97491">
        <w:rPr>
          <w:lang w:eastAsia="en-US" w:bidi="he-IL"/>
        </w:rPr>
        <w:t xml:space="preserve">BauGB </w:t>
      </w:r>
      <w:r w:rsidR="009E310B">
        <w:rPr>
          <w:lang w:eastAsia="en-US" w:bidi="he-IL"/>
        </w:rPr>
        <w:t>i.V.m.</w:t>
      </w:r>
      <w:r w:rsidR="009D1C69" w:rsidRPr="00D97491">
        <w:rPr>
          <w:lang w:eastAsia="en-US" w:bidi="he-IL"/>
        </w:rPr>
        <w:t xml:space="preserve"> § 13 Absatz 2 und 3 Satz 1 BauGB</w:t>
      </w:r>
      <w:r w:rsidR="00A23498" w:rsidRPr="002F546E">
        <w:t xml:space="preserve"> wie folgt Gebrauch:</w:t>
      </w:r>
    </w:p>
    <w:p w14:paraId="31D6BC63" w14:textId="032F9E31" w:rsidR="007134C6" w:rsidRPr="003201F8" w:rsidRDefault="007134C6" w:rsidP="003201F8">
      <w:pPr>
        <w:pStyle w:val="StandartAuflistung"/>
        <w:rPr>
          <w:b/>
        </w:rPr>
      </w:pPr>
      <w:r w:rsidRPr="003201F8">
        <w:rPr>
          <w:b/>
          <w:u w:val="single"/>
        </w:rPr>
        <w:t>Verkürztes Aufstellungsverfahren</w:t>
      </w:r>
      <w:r w:rsidRPr="003201F8">
        <w:rPr>
          <w:b/>
        </w:rPr>
        <w:t xml:space="preserve">: </w:t>
      </w:r>
      <w:r w:rsidRPr="00651B65">
        <w:t>Gemäß § 13 Abs. 2 Nr. 1 BauGB wird von der frühzeitigen Unterrichtung und Erörterung nach § 3 Abs. 1 und § 4 Abs. 1 BauGB abgesehen. Der Öffentlichkeit wird gem. § 13a Abs. 3 Nr. 2 BauGB Gelegenheit zur Stellungnahme gegeben.</w:t>
      </w:r>
      <w:r w:rsidRPr="003201F8">
        <w:rPr>
          <w:b/>
        </w:rPr>
        <w:t xml:space="preserve"> </w:t>
      </w:r>
    </w:p>
    <w:p w14:paraId="1605FA15" w14:textId="125D7AEA" w:rsidR="007134C6" w:rsidRPr="003201F8" w:rsidRDefault="007134C6" w:rsidP="003201F8">
      <w:pPr>
        <w:pStyle w:val="StandartAuflistung"/>
        <w:rPr>
          <w:b/>
        </w:rPr>
      </w:pPr>
      <w:r w:rsidRPr="003201F8">
        <w:rPr>
          <w:b/>
          <w:u w:val="single"/>
        </w:rPr>
        <w:t>Keine Umweltprüfung</w:t>
      </w:r>
      <w:r w:rsidRPr="003201F8">
        <w:rPr>
          <w:b/>
        </w:rPr>
        <w:t xml:space="preserve">: </w:t>
      </w:r>
      <w:r w:rsidRPr="002C25E3">
        <w:t>Gemäß § 13 Abs. 3 Satz 1 BauGB wird von der Umweltprüfung nach § 2 Abs. 4 BauGB, von dem Umweltbericht nach § 2a BauGB, von der Angabe nach §</w:t>
      </w:r>
      <w:r w:rsidR="00666335">
        <w:t> </w:t>
      </w:r>
      <w:r w:rsidRPr="002C25E3">
        <w:t>3 Abs. 2 Satz 2 BauGB, welche Arten umweltbezogener Informationen verfügbar sind, sowie von der zusammenfassenden Erklärung nach § 10a Abs. 1 BauGB abgesehen; § 4c BauGB ist nicht anzuwenden.</w:t>
      </w:r>
    </w:p>
    <w:p w14:paraId="7E57C27B" w14:textId="6BE3DD11" w:rsidR="007134C6" w:rsidRPr="0001183F" w:rsidRDefault="007134C6" w:rsidP="003201F8">
      <w:pPr>
        <w:pStyle w:val="StandartAuflistung"/>
      </w:pPr>
      <w:r w:rsidRPr="003201F8">
        <w:rPr>
          <w:b/>
          <w:u w:val="single"/>
        </w:rPr>
        <w:t>Kein Ausgleich von Eingriffen in Natur und Landschaft</w:t>
      </w:r>
      <w:r w:rsidRPr="003201F8">
        <w:rPr>
          <w:b/>
        </w:rPr>
        <w:t>:</w:t>
      </w:r>
      <w:r w:rsidRPr="0001183F">
        <w:t xml:space="preserve"> Da der Schwellenwert für die zulässige Grundfläche von </w:t>
      </w:r>
      <w:r w:rsidR="009E310B">
        <w:t>20</w:t>
      </w:r>
      <w:r w:rsidRPr="0001183F">
        <w:t xml:space="preserve">.000 m² nicht überschritten wird, gelten gemäß § 13a Abs. 2 Nr. 4 BauGB die Eingriffe, die auf Grund der Aufstellung des Bebauungsplans zu erwarten sind, als im Sinne des § 1a Abs. 3 Satz 6 BauGB vor der planerischen Entscheidung erfolgt oder zulässig; die Ermittlung und Bereitstellung von Ausgleichsflächen </w:t>
      </w:r>
      <w:r w:rsidR="00CD12FA" w:rsidRPr="0001183F">
        <w:t>sind</w:t>
      </w:r>
      <w:r w:rsidRPr="0001183F">
        <w:t xml:space="preserve"> daher nicht erforderlich. </w:t>
      </w:r>
    </w:p>
    <w:p w14:paraId="5C2ECA06" w14:textId="37C6AD3F" w:rsidR="00A23498" w:rsidRDefault="00A23498" w:rsidP="003201F8"/>
    <w:p w14:paraId="1C2FB844" w14:textId="77777777" w:rsidR="002E2912" w:rsidRDefault="002E2912" w:rsidP="002E2912">
      <w:pPr>
        <w:pStyle w:val="Text"/>
      </w:pPr>
      <w:r>
        <w:t xml:space="preserve">Der räumliche Geltungsbereich des Bebauungsplans ist im Flächennutzungsplan als Gemeinbedarfsfläche dargestellt. </w:t>
      </w:r>
    </w:p>
    <w:p w14:paraId="24DD8497" w14:textId="6DBCC58B" w:rsidR="00CD12FA" w:rsidRDefault="002E2912" w:rsidP="002E2912">
      <w:pPr>
        <w:pStyle w:val="Text"/>
      </w:pPr>
      <w:r>
        <w:t>Der Teilbereich, der mit den Darstellungen des wirksamen Flächennutzungsplanes nicht über-einstimmt, wird im Zuge der Berichtigung gern.§ 13a Abs. 2 Nr. 2 BauGB angepasst. Die Berichtigung des FNP erfolgt nach Rechtskraft des Bebauungsplanes; Sie stellt einen redaktionellen Vorgang dar, auf den die Vorschriften über die Aufstellung von Bauleitplänen keine Anwendung findet.</w:t>
      </w:r>
    </w:p>
    <w:p w14:paraId="5FF40177" w14:textId="77777777" w:rsidR="00942C5B" w:rsidRDefault="00942C5B">
      <w:pPr>
        <w:ind w:right="0"/>
        <w:jc w:val="left"/>
      </w:pPr>
    </w:p>
    <w:p w14:paraId="4127162E" w14:textId="77777777" w:rsidR="00942C5B" w:rsidRDefault="00942C5B">
      <w:pPr>
        <w:ind w:right="0"/>
        <w:jc w:val="left"/>
      </w:pPr>
    </w:p>
    <w:p w14:paraId="4CE059DA" w14:textId="77777777" w:rsidR="00942C5B" w:rsidRDefault="00942C5B">
      <w:pPr>
        <w:ind w:right="0"/>
        <w:jc w:val="left"/>
      </w:pPr>
    </w:p>
    <w:p w14:paraId="6D33577B" w14:textId="4F89E1EB" w:rsidR="006F4195" w:rsidRDefault="006F4195" w:rsidP="003201F8">
      <w:pPr>
        <w:rPr>
          <w:b/>
          <w:bCs w:val="0"/>
        </w:rPr>
      </w:pPr>
      <w:r w:rsidRPr="007740E0">
        <w:rPr>
          <w:b/>
          <w:bCs w:val="0"/>
        </w:rPr>
        <w:t>Beschlussvorschlag</w:t>
      </w:r>
    </w:p>
    <w:p w14:paraId="0C4B32AB" w14:textId="77777777" w:rsidR="00FD17C9" w:rsidRPr="00FD17C9" w:rsidRDefault="00FD17C9" w:rsidP="00BF3B7E">
      <w:pPr>
        <w:pStyle w:val="Listenabsatz"/>
        <w:numPr>
          <w:ilvl w:val="0"/>
          <w:numId w:val="29"/>
        </w:numPr>
        <w:rPr>
          <w:b/>
          <w:bCs w:val="0"/>
        </w:rPr>
      </w:pPr>
      <w:r>
        <w:t>Der Marktgemeinderat des Marktes Zell am Main beschließt, den Aufstellungsbeschluss zur 2. Änderung des Bebauungsplans „Klostergarten“ vom 28.10.2014 aufzuheben.</w:t>
      </w:r>
    </w:p>
    <w:p w14:paraId="1CFB5DAC" w14:textId="77777777" w:rsidR="00FD17C9" w:rsidRPr="00FD17C9" w:rsidRDefault="00FD17C9" w:rsidP="00FD17C9">
      <w:pPr>
        <w:pStyle w:val="Listenabsatz"/>
        <w:ind w:left="720"/>
        <w:rPr>
          <w:b/>
          <w:bCs w:val="0"/>
        </w:rPr>
      </w:pPr>
    </w:p>
    <w:p w14:paraId="04182A70" w14:textId="77777777" w:rsidR="00FD17C9" w:rsidRDefault="00FD17C9" w:rsidP="00BF3B7E">
      <w:pPr>
        <w:pStyle w:val="Listenabsatz"/>
        <w:numPr>
          <w:ilvl w:val="0"/>
          <w:numId w:val="29"/>
        </w:numPr>
      </w:pPr>
      <w:r w:rsidRPr="00FD17C9">
        <w:t>Der Marktgemeinderat des Marktes Zell am Main billigt die 2. Änderung (Teiländerung) des Bebauungsplans „Klostergarten“ gemäß § 2 Abs. 1 BauGB in der vorliegenden Fassung</w:t>
      </w:r>
      <w:r>
        <w:t xml:space="preserve"> vom __.__.____</w:t>
      </w:r>
      <w:r w:rsidRPr="00FD17C9">
        <w:t>.</w:t>
      </w:r>
    </w:p>
    <w:p w14:paraId="2E20C043" w14:textId="77777777" w:rsidR="00FD17C9" w:rsidRDefault="00FD17C9" w:rsidP="00FD17C9">
      <w:pPr>
        <w:pStyle w:val="Listenabsatz"/>
      </w:pPr>
    </w:p>
    <w:p w14:paraId="47BCA91B" w14:textId="5758D543" w:rsidR="00EB4EFF" w:rsidRDefault="00BF3B7E" w:rsidP="00FD17C9">
      <w:pPr>
        <w:pStyle w:val="Listenabsatz"/>
        <w:ind w:left="720"/>
      </w:pPr>
      <w:r w:rsidRPr="00BF3B7E">
        <w:t xml:space="preserve">Die Verwaltung wird beauftragt, den </w:t>
      </w:r>
      <w:r w:rsidR="00FD17C9">
        <w:t>Billig</w:t>
      </w:r>
      <w:r w:rsidR="00D2252F">
        <w:t>ungsbeschluss</w:t>
      </w:r>
      <w:r w:rsidRPr="00BF3B7E">
        <w:t xml:space="preserve"> öffentlich bekannt zu machen</w:t>
      </w:r>
      <w:r w:rsidR="00D2252F">
        <w:t xml:space="preserve"> und die Beteiligung der Öffentlichkeit nach § 3 Abs. 2 BauGB sowie </w:t>
      </w:r>
      <w:r w:rsidR="000756CB">
        <w:t xml:space="preserve">die </w:t>
      </w:r>
      <w:r w:rsidR="00D2252F">
        <w:t>Beteiligung der Behörden nach § 4 Abs. 2 BauGB</w:t>
      </w:r>
      <w:r w:rsidR="000756CB">
        <w:t xml:space="preserve"> durchzuführen</w:t>
      </w:r>
      <w:r w:rsidR="00D2252F">
        <w:t xml:space="preserve">. </w:t>
      </w:r>
    </w:p>
    <w:p w14:paraId="27575B05" w14:textId="3E4F69A1" w:rsidR="00EB4EFF" w:rsidRDefault="00EB4EFF" w:rsidP="003201F8">
      <w:pPr>
        <w:rPr>
          <w:lang w:eastAsia="en-US" w:bidi="he-IL"/>
        </w:rPr>
      </w:pPr>
    </w:p>
    <w:sectPr w:rsidR="00EB4EFF">
      <w:footerReference w:type="even" r:id="rId9"/>
      <w:footerReference w:type="default" r:id="rId10"/>
      <w:type w:val="continuous"/>
      <w:pgSz w:w="11907" w:h="16840" w:code="9"/>
      <w:pgMar w:top="1134" w:right="1417" w:bottom="1015" w:left="1701" w:header="720" w:footer="720" w:gutter="0"/>
      <w:paperSrc w:first="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A610A" w14:textId="77777777" w:rsidR="002D5AA8" w:rsidRDefault="002D5AA8" w:rsidP="003201F8">
      <w:r>
        <w:separator/>
      </w:r>
    </w:p>
    <w:p w14:paraId="1CF9616D" w14:textId="77777777" w:rsidR="002D5AA8" w:rsidRDefault="002D5AA8"/>
  </w:endnote>
  <w:endnote w:type="continuationSeparator" w:id="0">
    <w:p w14:paraId="006D2C4B" w14:textId="77777777" w:rsidR="002D5AA8" w:rsidRDefault="002D5AA8" w:rsidP="003201F8">
      <w:r>
        <w:continuationSeparator/>
      </w:r>
    </w:p>
    <w:p w14:paraId="7748E467" w14:textId="77777777" w:rsidR="002D5AA8" w:rsidRDefault="002D5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utura Md BT">
    <w:altName w:val="Futura"/>
    <w:panose1 w:val="020B0602020204020303"/>
    <w:charset w:val="B1"/>
    <w:family w:val="swiss"/>
    <w:pitch w:val="variable"/>
    <w:sig w:usb0="80000867" w:usb1="00000000" w:usb2="00000000" w:usb3="00000000" w:csb0="000001F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C88E" w14:textId="77777777" w:rsidR="00381843" w:rsidRDefault="00381843" w:rsidP="003201F8">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2597C049" w14:textId="77777777" w:rsidR="00381843" w:rsidRDefault="00381843" w:rsidP="003201F8">
    <w:pPr>
      <w:pStyle w:val="Fuzeile"/>
    </w:pPr>
  </w:p>
  <w:p w14:paraId="3E0B3EC5" w14:textId="77777777" w:rsidR="00C15DDD" w:rsidRDefault="00C15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BB5CC" w14:textId="77777777" w:rsidR="00381843" w:rsidRPr="00AB2817" w:rsidRDefault="00381843" w:rsidP="003201F8">
    <w:pPr>
      <w:pStyle w:val="Fuzeile"/>
      <w:rPr>
        <w:rStyle w:val="Seitenzahl"/>
        <w:rFonts w:ascii="Futura Md BT" w:hAnsi="Futura Md BT"/>
      </w:rPr>
    </w:pPr>
    <w:r w:rsidRPr="00AB2817">
      <w:rPr>
        <w:rStyle w:val="Seitenzahl"/>
        <w:rFonts w:ascii="Futura Md BT" w:hAnsi="Futura Md BT"/>
      </w:rPr>
      <w:fldChar w:fldCharType="begin"/>
    </w:r>
    <w:r w:rsidRPr="00AB2817">
      <w:rPr>
        <w:rStyle w:val="Seitenzahl"/>
        <w:rFonts w:ascii="Futura Md BT" w:hAnsi="Futura Md BT"/>
      </w:rPr>
      <w:instrText xml:space="preserve">PAGE  </w:instrText>
    </w:r>
    <w:r w:rsidRPr="00AB2817">
      <w:rPr>
        <w:rStyle w:val="Seitenzahl"/>
        <w:rFonts w:ascii="Futura Md BT" w:hAnsi="Futura Md BT"/>
      </w:rPr>
      <w:fldChar w:fldCharType="separate"/>
    </w:r>
    <w:r w:rsidR="009D39C4">
      <w:rPr>
        <w:rStyle w:val="Seitenzahl"/>
        <w:rFonts w:ascii="Futura Md BT" w:hAnsi="Futura Md BT"/>
        <w:noProof/>
      </w:rPr>
      <w:t>1</w:t>
    </w:r>
    <w:r w:rsidRPr="00AB2817">
      <w:rPr>
        <w:rStyle w:val="Seitenzahl"/>
        <w:rFonts w:ascii="Futura Md BT" w:hAnsi="Futura Md BT"/>
      </w:rPr>
      <w:fldChar w:fldCharType="end"/>
    </w:r>
  </w:p>
  <w:p w14:paraId="35FA19FE" w14:textId="77777777" w:rsidR="00381843" w:rsidRDefault="00381843" w:rsidP="003201F8">
    <w:pPr>
      <w:pStyle w:val="Fuzeile"/>
    </w:pPr>
  </w:p>
  <w:p w14:paraId="45B69AD1" w14:textId="77777777" w:rsidR="00C15DDD" w:rsidRDefault="00C15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9A422" w14:textId="77777777" w:rsidR="002D5AA8" w:rsidRDefault="002D5AA8" w:rsidP="003201F8">
      <w:r>
        <w:separator/>
      </w:r>
    </w:p>
    <w:p w14:paraId="41EA7DA6" w14:textId="77777777" w:rsidR="002D5AA8" w:rsidRDefault="002D5AA8"/>
  </w:footnote>
  <w:footnote w:type="continuationSeparator" w:id="0">
    <w:p w14:paraId="343DEED0" w14:textId="77777777" w:rsidR="002D5AA8" w:rsidRDefault="002D5AA8" w:rsidP="003201F8">
      <w:r>
        <w:continuationSeparator/>
      </w:r>
    </w:p>
    <w:p w14:paraId="46FF6B71" w14:textId="77777777" w:rsidR="002D5AA8" w:rsidRDefault="002D5A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2444"/>
    <w:multiLevelType w:val="hybridMultilevel"/>
    <w:tmpl w:val="1F648B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128A8"/>
    <w:multiLevelType w:val="hybridMultilevel"/>
    <w:tmpl w:val="68C0E97E"/>
    <w:lvl w:ilvl="0" w:tplc="27E2646C">
      <w:start w:val="1"/>
      <w:numFmt w:val="bullet"/>
      <w:pStyle w:val="StandartAuflist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D95D0A"/>
    <w:multiLevelType w:val="hybridMultilevel"/>
    <w:tmpl w:val="ADF2A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776861"/>
    <w:multiLevelType w:val="hybridMultilevel"/>
    <w:tmpl w:val="202CA2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4C20B37"/>
    <w:multiLevelType w:val="hybridMultilevel"/>
    <w:tmpl w:val="BA9ED67A"/>
    <w:lvl w:ilvl="0" w:tplc="89F02F2C">
      <w:start w:val="1"/>
      <w:numFmt w:val="decimal"/>
      <w:lvlText w:val="%1."/>
      <w:lvlJc w:val="left"/>
      <w:pPr>
        <w:tabs>
          <w:tab w:val="num" w:pos="360"/>
        </w:tabs>
        <w:ind w:left="360" w:hanging="360"/>
      </w:pPr>
    </w:lvl>
    <w:lvl w:ilvl="1" w:tplc="31028A02">
      <w:start w:val="1"/>
      <w:numFmt w:val="lowerLetter"/>
      <w:lvlText w:val="%2."/>
      <w:lvlJc w:val="left"/>
      <w:pPr>
        <w:tabs>
          <w:tab w:val="num" w:pos="1080"/>
        </w:tabs>
        <w:ind w:left="1080" w:hanging="360"/>
      </w:pPr>
    </w:lvl>
    <w:lvl w:ilvl="2" w:tplc="FAE4AAF6" w:tentative="1">
      <w:start w:val="1"/>
      <w:numFmt w:val="lowerRoman"/>
      <w:lvlText w:val="%3."/>
      <w:lvlJc w:val="right"/>
      <w:pPr>
        <w:tabs>
          <w:tab w:val="num" w:pos="1800"/>
        </w:tabs>
        <w:ind w:left="1800" w:hanging="180"/>
      </w:pPr>
    </w:lvl>
    <w:lvl w:ilvl="3" w:tplc="168A3548" w:tentative="1">
      <w:start w:val="1"/>
      <w:numFmt w:val="decimal"/>
      <w:lvlText w:val="%4."/>
      <w:lvlJc w:val="left"/>
      <w:pPr>
        <w:tabs>
          <w:tab w:val="num" w:pos="2520"/>
        </w:tabs>
        <w:ind w:left="2520" w:hanging="360"/>
      </w:pPr>
    </w:lvl>
    <w:lvl w:ilvl="4" w:tplc="8892E320" w:tentative="1">
      <w:start w:val="1"/>
      <w:numFmt w:val="lowerLetter"/>
      <w:lvlText w:val="%5."/>
      <w:lvlJc w:val="left"/>
      <w:pPr>
        <w:tabs>
          <w:tab w:val="num" w:pos="3240"/>
        </w:tabs>
        <w:ind w:left="3240" w:hanging="360"/>
      </w:pPr>
    </w:lvl>
    <w:lvl w:ilvl="5" w:tplc="D6F4FDF4" w:tentative="1">
      <w:start w:val="1"/>
      <w:numFmt w:val="lowerRoman"/>
      <w:lvlText w:val="%6."/>
      <w:lvlJc w:val="right"/>
      <w:pPr>
        <w:tabs>
          <w:tab w:val="num" w:pos="3960"/>
        </w:tabs>
        <w:ind w:left="3960" w:hanging="180"/>
      </w:pPr>
    </w:lvl>
    <w:lvl w:ilvl="6" w:tplc="087E3D32" w:tentative="1">
      <w:start w:val="1"/>
      <w:numFmt w:val="decimal"/>
      <w:lvlText w:val="%7."/>
      <w:lvlJc w:val="left"/>
      <w:pPr>
        <w:tabs>
          <w:tab w:val="num" w:pos="4680"/>
        </w:tabs>
        <w:ind w:left="4680" w:hanging="360"/>
      </w:pPr>
    </w:lvl>
    <w:lvl w:ilvl="7" w:tplc="FE023EE4" w:tentative="1">
      <w:start w:val="1"/>
      <w:numFmt w:val="lowerLetter"/>
      <w:lvlText w:val="%8."/>
      <w:lvlJc w:val="left"/>
      <w:pPr>
        <w:tabs>
          <w:tab w:val="num" w:pos="5400"/>
        </w:tabs>
        <w:ind w:left="5400" w:hanging="360"/>
      </w:pPr>
    </w:lvl>
    <w:lvl w:ilvl="8" w:tplc="2EB40C6A" w:tentative="1">
      <w:start w:val="1"/>
      <w:numFmt w:val="lowerRoman"/>
      <w:lvlText w:val="%9."/>
      <w:lvlJc w:val="right"/>
      <w:pPr>
        <w:tabs>
          <w:tab w:val="num" w:pos="6120"/>
        </w:tabs>
        <w:ind w:left="6120" w:hanging="180"/>
      </w:pPr>
    </w:lvl>
  </w:abstractNum>
  <w:abstractNum w:abstractNumId="5" w15:restartNumberingAfterBreak="0">
    <w:nsid w:val="156C71C0"/>
    <w:multiLevelType w:val="hybridMultilevel"/>
    <w:tmpl w:val="3ECED6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711768"/>
    <w:multiLevelType w:val="hybridMultilevel"/>
    <w:tmpl w:val="D116C968"/>
    <w:lvl w:ilvl="0" w:tplc="E426349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1C7900DF"/>
    <w:multiLevelType w:val="hybridMultilevel"/>
    <w:tmpl w:val="3ECED6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7E1D89"/>
    <w:multiLevelType w:val="hybridMultilevel"/>
    <w:tmpl w:val="DAA20382"/>
    <w:lvl w:ilvl="0" w:tplc="D534A204">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15:restartNumberingAfterBreak="0">
    <w:nsid w:val="29FF54F5"/>
    <w:multiLevelType w:val="hybridMultilevel"/>
    <w:tmpl w:val="3ECED6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F51034E"/>
    <w:multiLevelType w:val="hybridMultilevel"/>
    <w:tmpl w:val="DF984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2719E7"/>
    <w:multiLevelType w:val="hybridMultilevel"/>
    <w:tmpl w:val="D28CEB10"/>
    <w:lvl w:ilvl="0" w:tplc="27E86974">
      <w:start w:val="1"/>
      <w:numFmt w:val="bullet"/>
      <w:lvlText w:val=""/>
      <w:lvlJc w:val="left"/>
      <w:pPr>
        <w:tabs>
          <w:tab w:val="num" w:pos="1211"/>
        </w:tabs>
        <w:ind w:left="1211" w:hanging="360"/>
      </w:pPr>
      <w:rPr>
        <w:rFonts w:ascii="Wingdings" w:hAnsi="Wingdings" w:hint="default"/>
        <w:color w:val="auto"/>
      </w:rPr>
    </w:lvl>
    <w:lvl w:ilvl="1" w:tplc="FEA4A2EC">
      <w:numFmt w:val="bullet"/>
      <w:lvlText w:val="-"/>
      <w:lvlJc w:val="left"/>
      <w:pPr>
        <w:tabs>
          <w:tab w:val="num" w:pos="1440"/>
        </w:tabs>
        <w:ind w:left="1440" w:hanging="360"/>
      </w:pPr>
      <w:rPr>
        <w:rFonts w:ascii="Futura Md BT" w:eastAsia="Times New Roman" w:hAnsi="Futura Md BT" w:cs="Times New Roman" w:hint="default"/>
      </w:rPr>
    </w:lvl>
    <w:lvl w:ilvl="2" w:tplc="E06C2B22">
      <w:start w:val="1"/>
      <w:numFmt w:val="bullet"/>
      <w:lvlText w:val=""/>
      <w:lvlJc w:val="left"/>
      <w:pPr>
        <w:tabs>
          <w:tab w:val="num" w:pos="2160"/>
        </w:tabs>
        <w:ind w:left="2160" w:hanging="360"/>
      </w:pPr>
      <w:rPr>
        <w:rFonts w:ascii="Wingdings" w:hAnsi="Wingdings" w:hint="default"/>
      </w:rPr>
    </w:lvl>
    <w:lvl w:ilvl="3" w:tplc="45A403C6" w:tentative="1">
      <w:start w:val="1"/>
      <w:numFmt w:val="bullet"/>
      <w:lvlText w:val=""/>
      <w:lvlJc w:val="left"/>
      <w:pPr>
        <w:tabs>
          <w:tab w:val="num" w:pos="2880"/>
        </w:tabs>
        <w:ind w:left="2880" w:hanging="360"/>
      </w:pPr>
      <w:rPr>
        <w:rFonts w:ascii="Symbol" w:hAnsi="Symbol" w:hint="default"/>
      </w:rPr>
    </w:lvl>
    <w:lvl w:ilvl="4" w:tplc="04CA2818" w:tentative="1">
      <w:start w:val="1"/>
      <w:numFmt w:val="bullet"/>
      <w:lvlText w:val="o"/>
      <w:lvlJc w:val="left"/>
      <w:pPr>
        <w:tabs>
          <w:tab w:val="num" w:pos="3600"/>
        </w:tabs>
        <w:ind w:left="3600" w:hanging="360"/>
      </w:pPr>
      <w:rPr>
        <w:rFonts w:ascii="Courier New" w:hAnsi="Courier New" w:cs="Courier New" w:hint="default"/>
      </w:rPr>
    </w:lvl>
    <w:lvl w:ilvl="5" w:tplc="A0F44E26" w:tentative="1">
      <w:start w:val="1"/>
      <w:numFmt w:val="bullet"/>
      <w:lvlText w:val=""/>
      <w:lvlJc w:val="left"/>
      <w:pPr>
        <w:tabs>
          <w:tab w:val="num" w:pos="4320"/>
        </w:tabs>
        <w:ind w:left="4320" w:hanging="360"/>
      </w:pPr>
      <w:rPr>
        <w:rFonts w:ascii="Wingdings" w:hAnsi="Wingdings" w:hint="default"/>
      </w:rPr>
    </w:lvl>
    <w:lvl w:ilvl="6" w:tplc="786429B2" w:tentative="1">
      <w:start w:val="1"/>
      <w:numFmt w:val="bullet"/>
      <w:lvlText w:val=""/>
      <w:lvlJc w:val="left"/>
      <w:pPr>
        <w:tabs>
          <w:tab w:val="num" w:pos="5040"/>
        </w:tabs>
        <w:ind w:left="5040" w:hanging="360"/>
      </w:pPr>
      <w:rPr>
        <w:rFonts w:ascii="Symbol" w:hAnsi="Symbol" w:hint="default"/>
      </w:rPr>
    </w:lvl>
    <w:lvl w:ilvl="7" w:tplc="0E4238EA" w:tentative="1">
      <w:start w:val="1"/>
      <w:numFmt w:val="bullet"/>
      <w:lvlText w:val="o"/>
      <w:lvlJc w:val="left"/>
      <w:pPr>
        <w:tabs>
          <w:tab w:val="num" w:pos="5760"/>
        </w:tabs>
        <w:ind w:left="5760" w:hanging="360"/>
      </w:pPr>
      <w:rPr>
        <w:rFonts w:ascii="Courier New" w:hAnsi="Courier New" w:cs="Courier New" w:hint="default"/>
      </w:rPr>
    </w:lvl>
    <w:lvl w:ilvl="8" w:tplc="D94614D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5F7DBC"/>
    <w:multiLevelType w:val="hybridMultilevel"/>
    <w:tmpl w:val="AFA28E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3055BE"/>
    <w:multiLevelType w:val="hybridMultilevel"/>
    <w:tmpl w:val="374AA4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E9049A1"/>
    <w:multiLevelType w:val="hybridMultilevel"/>
    <w:tmpl w:val="1F5C7416"/>
    <w:lvl w:ilvl="0" w:tplc="5D52816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7F128F2"/>
    <w:multiLevelType w:val="hybridMultilevel"/>
    <w:tmpl w:val="94AAA286"/>
    <w:lvl w:ilvl="0" w:tplc="C4928A7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B34A6E"/>
    <w:multiLevelType w:val="hybridMultilevel"/>
    <w:tmpl w:val="FB4E690E"/>
    <w:lvl w:ilvl="0" w:tplc="DA740C2C">
      <w:start w:val="1"/>
      <w:numFmt w:val="decimal"/>
      <w:lvlText w:val="%1."/>
      <w:lvlJc w:val="left"/>
      <w:pPr>
        <w:ind w:left="720" w:hanging="360"/>
      </w:pPr>
      <w:rPr>
        <w:rFonts w:hint="default"/>
        <w:b/>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9562718"/>
    <w:multiLevelType w:val="hybridMultilevel"/>
    <w:tmpl w:val="E1227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C133632"/>
    <w:multiLevelType w:val="hybridMultilevel"/>
    <w:tmpl w:val="07C2E6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35BCF"/>
    <w:multiLevelType w:val="hybridMultilevel"/>
    <w:tmpl w:val="A9E07E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CA0E83"/>
    <w:multiLevelType w:val="hybridMultilevel"/>
    <w:tmpl w:val="91888A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415E7E"/>
    <w:multiLevelType w:val="hybridMultilevel"/>
    <w:tmpl w:val="2D2E8C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55F5F4E"/>
    <w:multiLevelType w:val="singleLevel"/>
    <w:tmpl w:val="0407000F"/>
    <w:lvl w:ilvl="0">
      <w:start w:val="1"/>
      <w:numFmt w:val="decimal"/>
      <w:lvlText w:val="%1."/>
      <w:lvlJc w:val="left"/>
      <w:pPr>
        <w:tabs>
          <w:tab w:val="num" w:pos="360"/>
        </w:tabs>
        <w:ind w:left="360" w:hanging="360"/>
      </w:pPr>
      <w:rPr>
        <w:rFonts w:hint="default"/>
      </w:rPr>
    </w:lvl>
  </w:abstractNum>
  <w:abstractNum w:abstractNumId="23" w15:restartNumberingAfterBreak="0">
    <w:nsid w:val="5E2A42D3"/>
    <w:multiLevelType w:val="hybridMultilevel"/>
    <w:tmpl w:val="B99E7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65F254E"/>
    <w:multiLevelType w:val="multilevel"/>
    <w:tmpl w:val="BB32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AC20FA"/>
    <w:multiLevelType w:val="singleLevel"/>
    <w:tmpl w:val="04070011"/>
    <w:lvl w:ilvl="0">
      <w:start w:val="1"/>
      <w:numFmt w:val="decimal"/>
      <w:lvlText w:val="%1)"/>
      <w:lvlJc w:val="left"/>
      <w:pPr>
        <w:tabs>
          <w:tab w:val="num" w:pos="360"/>
        </w:tabs>
        <w:ind w:left="360" w:hanging="360"/>
      </w:pPr>
    </w:lvl>
  </w:abstractNum>
  <w:abstractNum w:abstractNumId="26" w15:restartNumberingAfterBreak="0">
    <w:nsid w:val="6A7600D2"/>
    <w:multiLevelType w:val="hybridMultilevel"/>
    <w:tmpl w:val="4F2A8E4E"/>
    <w:lvl w:ilvl="0" w:tplc="C2DAC57C">
      <w:start w:val="1"/>
      <w:numFmt w:val="decimal"/>
      <w:lvlText w:val="%1."/>
      <w:lvlJc w:val="left"/>
      <w:pPr>
        <w:tabs>
          <w:tab w:val="num" w:pos="1320"/>
        </w:tabs>
        <w:ind w:left="1320" w:hanging="360"/>
      </w:pPr>
    </w:lvl>
    <w:lvl w:ilvl="1" w:tplc="B95A4A98" w:tentative="1">
      <w:start w:val="1"/>
      <w:numFmt w:val="lowerLetter"/>
      <w:lvlText w:val="%2."/>
      <w:lvlJc w:val="left"/>
      <w:pPr>
        <w:tabs>
          <w:tab w:val="num" w:pos="2040"/>
        </w:tabs>
        <w:ind w:left="2040" w:hanging="360"/>
      </w:pPr>
    </w:lvl>
    <w:lvl w:ilvl="2" w:tplc="FD541596" w:tentative="1">
      <w:start w:val="1"/>
      <w:numFmt w:val="lowerRoman"/>
      <w:lvlText w:val="%3."/>
      <w:lvlJc w:val="right"/>
      <w:pPr>
        <w:tabs>
          <w:tab w:val="num" w:pos="2760"/>
        </w:tabs>
        <w:ind w:left="2760" w:hanging="180"/>
      </w:pPr>
    </w:lvl>
    <w:lvl w:ilvl="3" w:tplc="8D80F4FA" w:tentative="1">
      <w:start w:val="1"/>
      <w:numFmt w:val="decimal"/>
      <w:lvlText w:val="%4."/>
      <w:lvlJc w:val="left"/>
      <w:pPr>
        <w:tabs>
          <w:tab w:val="num" w:pos="3480"/>
        </w:tabs>
        <w:ind w:left="3480" w:hanging="360"/>
      </w:pPr>
    </w:lvl>
    <w:lvl w:ilvl="4" w:tplc="AE242646" w:tentative="1">
      <w:start w:val="1"/>
      <w:numFmt w:val="lowerLetter"/>
      <w:lvlText w:val="%5."/>
      <w:lvlJc w:val="left"/>
      <w:pPr>
        <w:tabs>
          <w:tab w:val="num" w:pos="4200"/>
        </w:tabs>
        <w:ind w:left="4200" w:hanging="360"/>
      </w:pPr>
    </w:lvl>
    <w:lvl w:ilvl="5" w:tplc="9E20C224" w:tentative="1">
      <w:start w:val="1"/>
      <w:numFmt w:val="lowerRoman"/>
      <w:lvlText w:val="%6."/>
      <w:lvlJc w:val="right"/>
      <w:pPr>
        <w:tabs>
          <w:tab w:val="num" w:pos="4920"/>
        </w:tabs>
        <w:ind w:left="4920" w:hanging="180"/>
      </w:pPr>
    </w:lvl>
    <w:lvl w:ilvl="6" w:tplc="5366E12C" w:tentative="1">
      <w:start w:val="1"/>
      <w:numFmt w:val="decimal"/>
      <w:lvlText w:val="%7."/>
      <w:lvlJc w:val="left"/>
      <w:pPr>
        <w:tabs>
          <w:tab w:val="num" w:pos="5640"/>
        </w:tabs>
        <w:ind w:left="5640" w:hanging="360"/>
      </w:pPr>
    </w:lvl>
    <w:lvl w:ilvl="7" w:tplc="0490882C" w:tentative="1">
      <w:start w:val="1"/>
      <w:numFmt w:val="lowerLetter"/>
      <w:lvlText w:val="%8."/>
      <w:lvlJc w:val="left"/>
      <w:pPr>
        <w:tabs>
          <w:tab w:val="num" w:pos="6360"/>
        </w:tabs>
        <w:ind w:left="6360" w:hanging="360"/>
      </w:pPr>
    </w:lvl>
    <w:lvl w:ilvl="8" w:tplc="9BEAF230" w:tentative="1">
      <w:start w:val="1"/>
      <w:numFmt w:val="lowerRoman"/>
      <w:lvlText w:val="%9."/>
      <w:lvlJc w:val="right"/>
      <w:pPr>
        <w:tabs>
          <w:tab w:val="num" w:pos="7080"/>
        </w:tabs>
        <w:ind w:left="7080" w:hanging="180"/>
      </w:pPr>
    </w:lvl>
  </w:abstractNum>
  <w:abstractNum w:abstractNumId="27" w15:restartNumberingAfterBreak="0">
    <w:nsid w:val="6ADF4222"/>
    <w:multiLevelType w:val="singleLevel"/>
    <w:tmpl w:val="04070011"/>
    <w:lvl w:ilvl="0">
      <w:start w:val="1"/>
      <w:numFmt w:val="decimal"/>
      <w:lvlText w:val="%1)"/>
      <w:lvlJc w:val="left"/>
      <w:pPr>
        <w:tabs>
          <w:tab w:val="num" w:pos="360"/>
        </w:tabs>
        <w:ind w:left="360" w:hanging="360"/>
      </w:pPr>
    </w:lvl>
  </w:abstractNum>
  <w:abstractNum w:abstractNumId="28" w15:restartNumberingAfterBreak="0">
    <w:nsid w:val="6B124FDE"/>
    <w:multiLevelType w:val="hybridMultilevel"/>
    <w:tmpl w:val="9DDEF36A"/>
    <w:lvl w:ilvl="0" w:tplc="C8E0D68E">
      <w:start w:val="1"/>
      <w:numFmt w:val="bullet"/>
      <w:pStyle w:val="004Auflistung"/>
      <w:lvlText w:val=""/>
      <w:lvlJc w:val="left"/>
      <w:pPr>
        <w:ind w:left="1134" w:hanging="567"/>
      </w:pPr>
      <w:rPr>
        <w:rFonts w:ascii="Symbol" w:hAnsi="Symbol" w:hint="default"/>
      </w:rPr>
    </w:lvl>
    <w:lvl w:ilvl="1" w:tplc="04070003">
      <w:start w:val="1"/>
      <w:numFmt w:val="bullet"/>
      <w:lvlText w:val="o"/>
      <w:lvlJc w:val="left"/>
      <w:pPr>
        <w:ind w:left="2007" w:hanging="360"/>
      </w:pPr>
      <w:rPr>
        <w:rFonts w:ascii="Courier New" w:hAnsi="Courier New" w:hint="default"/>
      </w:rPr>
    </w:lvl>
    <w:lvl w:ilvl="2" w:tplc="04070005">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9" w15:restartNumberingAfterBreak="0">
    <w:nsid w:val="724C1B1B"/>
    <w:multiLevelType w:val="multilevel"/>
    <w:tmpl w:val="1AFC7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EF7778"/>
    <w:multiLevelType w:val="hybridMultilevel"/>
    <w:tmpl w:val="FE1048F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1985104">
    <w:abstractNumId w:val="25"/>
  </w:num>
  <w:num w:numId="2" w16cid:durableId="1173303418">
    <w:abstractNumId w:val="27"/>
  </w:num>
  <w:num w:numId="3" w16cid:durableId="947739901">
    <w:abstractNumId w:val="26"/>
  </w:num>
  <w:num w:numId="4" w16cid:durableId="1106467669">
    <w:abstractNumId w:val="4"/>
  </w:num>
  <w:num w:numId="5" w16cid:durableId="242953847">
    <w:abstractNumId w:val="22"/>
  </w:num>
  <w:num w:numId="6" w16cid:durableId="1841771094">
    <w:abstractNumId w:val="11"/>
  </w:num>
  <w:num w:numId="7" w16cid:durableId="650139637">
    <w:abstractNumId w:val="20"/>
  </w:num>
  <w:num w:numId="8" w16cid:durableId="7296927">
    <w:abstractNumId w:val="14"/>
  </w:num>
  <w:num w:numId="9" w16cid:durableId="1079133186">
    <w:abstractNumId w:val="23"/>
  </w:num>
  <w:num w:numId="10" w16cid:durableId="1956709983">
    <w:abstractNumId w:val="17"/>
  </w:num>
  <w:num w:numId="11" w16cid:durableId="1308701847">
    <w:abstractNumId w:val="30"/>
  </w:num>
  <w:num w:numId="12" w16cid:durableId="1559897434">
    <w:abstractNumId w:val="29"/>
  </w:num>
  <w:num w:numId="13" w16cid:durableId="377626135">
    <w:abstractNumId w:val="19"/>
  </w:num>
  <w:num w:numId="14" w16cid:durableId="664742871">
    <w:abstractNumId w:val="1"/>
  </w:num>
  <w:num w:numId="15" w16cid:durableId="1757163203">
    <w:abstractNumId w:val="2"/>
  </w:num>
  <w:num w:numId="16" w16cid:durableId="802961633">
    <w:abstractNumId w:val="5"/>
  </w:num>
  <w:num w:numId="17" w16cid:durableId="899633398">
    <w:abstractNumId w:val="7"/>
  </w:num>
  <w:num w:numId="18" w16cid:durableId="1717436965">
    <w:abstractNumId w:val="18"/>
  </w:num>
  <w:num w:numId="19" w16cid:durableId="428351305">
    <w:abstractNumId w:val="9"/>
  </w:num>
  <w:num w:numId="20" w16cid:durableId="1852529257">
    <w:abstractNumId w:val="10"/>
  </w:num>
  <w:num w:numId="21" w16cid:durableId="1113668562">
    <w:abstractNumId w:val="13"/>
  </w:num>
  <w:num w:numId="22" w16cid:durableId="1783645181">
    <w:abstractNumId w:val="6"/>
  </w:num>
  <w:num w:numId="23" w16cid:durableId="1807043601">
    <w:abstractNumId w:val="8"/>
  </w:num>
  <w:num w:numId="24" w16cid:durableId="727460247">
    <w:abstractNumId w:val="24"/>
  </w:num>
  <w:num w:numId="25" w16cid:durableId="231353409">
    <w:abstractNumId w:val="0"/>
  </w:num>
  <w:num w:numId="26" w16cid:durableId="750277681">
    <w:abstractNumId w:val="12"/>
  </w:num>
  <w:num w:numId="27" w16cid:durableId="126239638">
    <w:abstractNumId w:val="3"/>
  </w:num>
  <w:num w:numId="28" w16cid:durableId="160705692">
    <w:abstractNumId w:val="21"/>
  </w:num>
  <w:num w:numId="29" w16cid:durableId="45107871">
    <w:abstractNumId w:val="16"/>
  </w:num>
  <w:num w:numId="30" w16cid:durableId="800076115">
    <w:abstractNumId w:val="28"/>
  </w:num>
  <w:num w:numId="31" w16cid:durableId="1966995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6F7"/>
    <w:rsid w:val="00015471"/>
    <w:rsid w:val="00034F56"/>
    <w:rsid w:val="00046328"/>
    <w:rsid w:val="0005013A"/>
    <w:rsid w:val="000542BE"/>
    <w:rsid w:val="00066F13"/>
    <w:rsid w:val="000756CB"/>
    <w:rsid w:val="000938D3"/>
    <w:rsid w:val="000A29E9"/>
    <w:rsid w:val="000D3143"/>
    <w:rsid w:val="000E0B63"/>
    <w:rsid w:val="000E666C"/>
    <w:rsid w:val="000F74D6"/>
    <w:rsid w:val="001079AA"/>
    <w:rsid w:val="00111019"/>
    <w:rsid w:val="00114CCA"/>
    <w:rsid w:val="001419AE"/>
    <w:rsid w:val="00174AFE"/>
    <w:rsid w:val="00182AD7"/>
    <w:rsid w:val="00184884"/>
    <w:rsid w:val="001857EF"/>
    <w:rsid w:val="0018653A"/>
    <w:rsid w:val="00187054"/>
    <w:rsid w:val="001936E6"/>
    <w:rsid w:val="001B4644"/>
    <w:rsid w:val="001B49A1"/>
    <w:rsid w:val="001E111C"/>
    <w:rsid w:val="001E1E42"/>
    <w:rsid w:val="001E74E9"/>
    <w:rsid w:val="00201125"/>
    <w:rsid w:val="00204382"/>
    <w:rsid w:val="00217B91"/>
    <w:rsid w:val="002405DF"/>
    <w:rsid w:val="00247E07"/>
    <w:rsid w:val="002712DC"/>
    <w:rsid w:val="00293D1B"/>
    <w:rsid w:val="002953C8"/>
    <w:rsid w:val="002A2A10"/>
    <w:rsid w:val="002A3D53"/>
    <w:rsid w:val="002A615A"/>
    <w:rsid w:val="002D2278"/>
    <w:rsid w:val="002D5AA8"/>
    <w:rsid w:val="002E1FB3"/>
    <w:rsid w:val="002E2912"/>
    <w:rsid w:val="002F4CFB"/>
    <w:rsid w:val="002F546E"/>
    <w:rsid w:val="00307E37"/>
    <w:rsid w:val="003201F8"/>
    <w:rsid w:val="00322AAB"/>
    <w:rsid w:val="00325842"/>
    <w:rsid w:val="0033331F"/>
    <w:rsid w:val="003333AF"/>
    <w:rsid w:val="0033549B"/>
    <w:rsid w:val="00337228"/>
    <w:rsid w:val="0033784F"/>
    <w:rsid w:val="00346314"/>
    <w:rsid w:val="003477D0"/>
    <w:rsid w:val="00354E07"/>
    <w:rsid w:val="00354E0D"/>
    <w:rsid w:val="00357AC9"/>
    <w:rsid w:val="00360DE3"/>
    <w:rsid w:val="00366380"/>
    <w:rsid w:val="00372556"/>
    <w:rsid w:val="00372F42"/>
    <w:rsid w:val="00381843"/>
    <w:rsid w:val="0038460F"/>
    <w:rsid w:val="00395229"/>
    <w:rsid w:val="003A3787"/>
    <w:rsid w:val="003A3FC3"/>
    <w:rsid w:val="003B1DF0"/>
    <w:rsid w:val="003B693C"/>
    <w:rsid w:val="003B6A3E"/>
    <w:rsid w:val="003D7343"/>
    <w:rsid w:val="003E1825"/>
    <w:rsid w:val="003F241F"/>
    <w:rsid w:val="00404EC3"/>
    <w:rsid w:val="004179D7"/>
    <w:rsid w:val="004305B8"/>
    <w:rsid w:val="00440C20"/>
    <w:rsid w:val="00470F3D"/>
    <w:rsid w:val="0048397E"/>
    <w:rsid w:val="00487DCC"/>
    <w:rsid w:val="004B0AA0"/>
    <w:rsid w:val="004D7515"/>
    <w:rsid w:val="004D7F22"/>
    <w:rsid w:val="004E17E4"/>
    <w:rsid w:val="004F0E27"/>
    <w:rsid w:val="005129F1"/>
    <w:rsid w:val="00512A05"/>
    <w:rsid w:val="00546775"/>
    <w:rsid w:val="0055092B"/>
    <w:rsid w:val="00555D4B"/>
    <w:rsid w:val="00557461"/>
    <w:rsid w:val="00566FF9"/>
    <w:rsid w:val="005831ED"/>
    <w:rsid w:val="005A2699"/>
    <w:rsid w:val="005B3FE4"/>
    <w:rsid w:val="005C7BE2"/>
    <w:rsid w:val="005D7F5E"/>
    <w:rsid w:val="00614928"/>
    <w:rsid w:val="00620ECB"/>
    <w:rsid w:val="00625B98"/>
    <w:rsid w:val="00651B65"/>
    <w:rsid w:val="00654FB0"/>
    <w:rsid w:val="00655A3A"/>
    <w:rsid w:val="00666335"/>
    <w:rsid w:val="006B2573"/>
    <w:rsid w:val="006C2EDD"/>
    <w:rsid w:val="006F0E3C"/>
    <w:rsid w:val="006F4195"/>
    <w:rsid w:val="00703D0C"/>
    <w:rsid w:val="00712A96"/>
    <w:rsid w:val="007134C6"/>
    <w:rsid w:val="00721DAD"/>
    <w:rsid w:val="00722DCC"/>
    <w:rsid w:val="00747522"/>
    <w:rsid w:val="0075416E"/>
    <w:rsid w:val="007740E0"/>
    <w:rsid w:val="007764BF"/>
    <w:rsid w:val="00786088"/>
    <w:rsid w:val="007A5AE5"/>
    <w:rsid w:val="007B1F68"/>
    <w:rsid w:val="007B351E"/>
    <w:rsid w:val="007C6407"/>
    <w:rsid w:val="007D3435"/>
    <w:rsid w:val="007D52C2"/>
    <w:rsid w:val="007D5E64"/>
    <w:rsid w:val="007F300D"/>
    <w:rsid w:val="007F42AE"/>
    <w:rsid w:val="00811758"/>
    <w:rsid w:val="008120E5"/>
    <w:rsid w:val="008173A5"/>
    <w:rsid w:val="008210D3"/>
    <w:rsid w:val="00825A4E"/>
    <w:rsid w:val="00837E2C"/>
    <w:rsid w:val="00856277"/>
    <w:rsid w:val="00856A0A"/>
    <w:rsid w:val="00873E34"/>
    <w:rsid w:val="008824FB"/>
    <w:rsid w:val="008A4B09"/>
    <w:rsid w:val="008B026A"/>
    <w:rsid w:val="008B2B9C"/>
    <w:rsid w:val="008B721D"/>
    <w:rsid w:val="008D6290"/>
    <w:rsid w:val="008D7CFE"/>
    <w:rsid w:val="008E07BF"/>
    <w:rsid w:val="008E2D1D"/>
    <w:rsid w:val="008F5AF4"/>
    <w:rsid w:val="009013AC"/>
    <w:rsid w:val="00901FFF"/>
    <w:rsid w:val="00917E21"/>
    <w:rsid w:val="009251D6"/>
    <w:rsid w:val="00925311"/>
    <w:rsid w:val="00942C5B"/>
    <w:rsid w:val="00943906"/>
    <w:rsid w:val="00951408"/>
    <w:rsid w:val="0095781F"/>
    <w:rsid w:val="00974208"/>
    <w:rsid w:val="0098073B"/>
    <w:rsid w:val="00987DE3"/>
    <w:rsid w:val="00992E7F"/>
    <w:rsid w:val="009A0091"/>
    <w:rsid w:val="009A5D50"/>
    <w:rsid w:val="009A64D2"/>
    <w:rsid w:val="009B3539"/>
    <w:rsid w:val="009C11C4"/>
    <w:rsid w:val="009C7D1A"/>
    <w:rsid w:val="009D1C69"/>
    <w:rsid w:val="009D39C4"/>
    <w:rsid w:val="009E310B"/>
    <w:rsid w:val="009F1094"/>
    <w:rsid w:val="00A07181"/>
    <w:rsid w:val="00A1251D"/>
    <w:rsid w:val="00A23498"/>
    <w:rsid w:val="00A31695"/>
    <w:rsid w:val="00A3648B"/>
    <w:rsid w:val="00A54B79"/>
    <w:rsid w:val="00A616B3"/>
    <w:rsid w:val="00A7460F"/>
    <w:rsid w:val="00A95956"/>
    <w:rsid w:val="00AA0D1C"/>
    <w:rsid w:val="00AB184B"/>
    <w:rsid w:val="00AB2817"/>
    <w:rsid w:val="00AB75DC"/>
    <w:rsid w:val="00B27911"/>
    <w:rsid w:val="00B34EA6"/>
    <w:rsid w:val="00B35FFA"/>
    <w:rsid w:val="00B3659F"/>
    <w:rsid w:val="00B47900"/>
    <w:rsid w:val="00B51E14"/>
    <w:rsid w:val="00B54E05"/>
    <w:rsid w:val="00B64955"/>
    <w:rsid w:val="00B73733"/>
    <w:rsid w:val="00B87A4F"/>
    <w:rsid w:val="00B93D3E"/>
    <w:rsid w:val="00BA387E"/>
    <w:rsid w:val="00BA4F12"/>
    <w:rsid w:val="00BB6644"/>
    <w:rsid w:val="00BC35D5"/>
    <w:rsid w:val="00BD0310"/>
    <w:rsid w:val="00BD7505"/>
    <w:rsid w:val="00BE649C"/>
    <w:rsid w:val="00BF3B7E"/>
    <w:rsid w:val="00C001A8"/>
    <w:rsid w:val="00C00D17"/>
    <w:rsid w:val="00C106F7"/>
    <w:rsid w:val="00C136C1"/>
    <w:rsid w:val="00C15DDD"/>
    <w:rsid w:val="00C26390"/>
    <w:rsid w:val="00C62E96"/>
    <w:rsid w:val="00C717BE"/>
    <w:rsid w:val="00CA65E7"/>
    <w:rsid w:val="00CA7799"/>
    <w:rsid w:val="00CB79C3"/>
    <w:rsid w:val="00CC03D1"/>
    <w:rsid w:val="00CC31C5"/>
    <w:rsid w:val="00CC7487"/>
    <w:rsid w:val="00CD12FA"/>
    <w:rsid w:val="00CE5839"/>
    <w:rsid w:val="00D062C1"/>
    <w:rsid w:val="00D1496F"/>
    <w:rsid w:val="00D17C4E"/>
    <w:rsid w:val="00D2252F"/>
    <w:rsid w:val="00D25B04"/>
    <w:rsid w:val="00D27349"/>
    <w:rsid w:val="00D410D4"/>
    <w:rsid w:val="00D41EE5"/>
    <w:rsid w:val="00D56BC4"/>
    <w:rsid w:val="00D576F9"/>
    <w:rsid w:val="00D64222"/>
    <w:rsid w:val="00D74141"/>
    <w:rsid w:val="00D81617"/>
    <w:rsid w:val="00D9088D"/>
    <w:rsid w:val="00D91C26"/>
    <w:rsid w:val="00D9638C"/>
    <w:rsid w:val="00D97491"/>
    <w:rsid w:val="00D97536"/>
    <w:rsid w:val="00DA23BC"/>
    <w:rsid w:val="00DF39CE"/>
    <w:rsid w:val="00DF6EAF"/>
    <w:rsid w:val="00DF6ED4"/>
    <w:rsid w:val="00E06921"/>
    <w:rsid w:val="00E137FD"/>
    <w:rsid w:val="00E13BB5"/>
    <w:rsid w:val="00E155E0"/>
    <w:rsid w:val="00E34939"/>
    <w:rsid w:val="00E42377"/>
    <w:rsid w:val="00E52108"/>
    <w:rsid w:val="00E625A3"/>
    <w:rsid w:val="00E7729E"/>
    <w:rsid w:val="00E772B2"/>
    <w:rsid w:val="00E92819"/>
    <w:rsid w:val="00E97686"/>
    <w:rsid w:val="00EA0211"/>
    <w:rsid w:val="00EB4EFF"/>
    <w:rsid w:val="00EC0786"/>
    <w:rsid w:val="00ED32F7"/>
    <w:rsid w:val="00EE6BCF"/>
    <w:rsid w:val="00EE761D"/>
    <w:rsid w:val="00F0035B"/>
    <w:rsid w:val="00F1180C"/>
    <w:rsid w:val="00F244C0"/>
    <w:rsid w:val="00F26CE2"/>
    <w:rsid w:val="00F27841"/>
    <w:rsid w:val="00F44E62"/>
    <w:rsid w:val="00F62C71"/>
    <w:rsid w:val="00F64EB5"/>
    <w:rsid w:val="00F71CC3"/>
    <w:rsid w:val="00FA7BC6"/>
    <w:rsid w:val="00FB581C"/>
    <w:rsid w:val="00FC4CB1"/>
    <w:rsid w:val="00FD11A0"/>
    <w:rsid w:val="00FD17C9"/>
    <w:rsid w:val="00FD5E87"/>
    <w:rsid w:val="00FD77F1"/>
    <w:rsid w:val="00FE6945"/>
    <w:rsid w:val="00FF1351"/>
    <w:rsid w:val="00FF3127"/>
    <w:rsid w:val="00FF5F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3EDBB"/>
  <w15:docId w15:val="{B753B581-8727-EF43-B940-C2DA29D2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01F8"/>
    <w:pPr>
      <w:ind w:right="271"/>
      <w:jc w:val="both"/>
    </w:pPr>
    <w:rPr>
      <w:rFonts w:ascii="Arial" w:hAnsi="Arial" w:cs="Arial"/>
      <w:bCs/>
    </w:rPr>
  </w:style>
  <w:style w:type="paragraph" w:styleId="berschrift1">
    <w:name w:val="heading 1"/>
    <w:basedOn w:val="Standard"/>
    <w:next w:val="Standard"/>
    <w:qFormat/>
    <w:pPr>
      <w:keepNext/>
      <w:overflowPunct w:val="0"/>
      <w:autoSpaceDE w:val="0"/>
      <w:autoSpaceDN w:val="0"/>
      <w:adjustRightInd w:val="0"/>
      <w:textAlignment w:val="baseline"/>
      <w:outlineLvl w:val="0"/>
    </w:pPr>
    <w:rPr>
      <w:b/>
      <w:iCs/>
      <w:sz w:val="28"/>
      <w:u w:val="single"/>
      <w:lang w:eastAsia="en-US" w:bidi="he-I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pPr>
      <w:overflowPunct w:val="0"/>
      <w:autoSpaceDE w:val="0"/>
      <w:autoSpaceDN w:val="0"/>
      <w:adjustRightInd w:val="0"/>
      <w:textAlignment w:val="baseline"/>
    </w:pPr>
    <w:rPr>
      <w:rFonts w:ascii="Tahoma" w:hAnsi="Tahoma" w:cs="Tahoma"/>
      <w:sz w:val="16"/>
      <w:szCs w:val="16"/>
      <w:lang w:eastAsia="en-US" w:bidi="he-IL"/>
    </w:rPr>
  </w:style>
  <w:style w:type="paragraph" w:styleId="Kopfzeile">
    <w:name w:val="header"/>
    <w:basedOn w:val="Standard"/>
    <w:pPr>
      <w:tabs>
        <w:tab w:val="center" w:pos="4536"/>
        <w:tab w:val="right" w:pos="9072"/>
      </w:tabs>
    </w:pPr>
  </w:style>
  <w:style w:type="paragraph" w:styleId="Textkrper">
    <w:name w:val="Body Text"/>
    <w:basedOn w:val="Standard"/>
  </w:style>
  <w:style w:type="paragraph" w:styleId="Fuzeile">
    <w:name w:val="footer"/>
    <w:basedOn w:val="Standard"/>
    <w:pPr>
      <w:tabs>
        <w:tab w:val="center" w:pos="4536"/>
        <w:tab w:val="right" w:pos="9072"/>
      </w:tabs>
      <w:overflowPunct w:val="0"/>
      <w:autoSpaceDE w:val="0"/>
      <w:autoSpaceDN w:val="0"/>
      <w:adjustRightInd w:val="0"/>
      <w:textAlignment w:val="baseline"/>
    </w:pPr>
    <w:rPr>
      <w:lang w:eastAsia="en-US" w:bidi="he-IL"/>
    </w:rPr>
  </w:style>
  <w:style w:type="character" w:styleId="Seitenzahl">
    <w:name w:val="page number"/>
    <w:basedOn w:val="Absatz-Standardschriftart"/>
  </w:style>
  <w:style w:type="paragraph" w:styleId="StandardWeb">
    <w:name w:val="Normal (Web)"/>
    <w:basedOn w:val="Standard"/>
    <w:uiPriority w:val="99"/>
    <w:pPr>
      <w:spacing w:before="100" w:beforeAutospacing="1" w:after="100" w:afterAutospacing="1"/>
      <w:ind w:left="851"/>
    </w:pPr>
  </w:style>
  <w:style w:type="paragraph" w:styleId="Textkrper2">
    <w:name w:val="Body Text 2"/>
    <w:basedOn w:val="Standard"/>
    <w:pPr>
      <w:tabs>
        <w:tab w:val="left" w:pos="8789"/>
      </w:tabs>
      <w:overflowPunct w:val="0"/>
      <w:autoSpaceDE w:val="0"/>
      <w:autoSpaceDN w:val="0"/>
      <w:adjustRightInd w:val="0"/>
      <w:ind w:right="566"/>
      <w:textAlignment w:val="baseline"/>
    </w:pPr>
    <w:rPr>
      <w:rFonts w:ascii="Futura Md BT" w:hAnsi="Futura Md BT"/>
      <w:b/>
      <w:i/>
      <w:lang w:eastAsia="en-US" w:bidi="he-IL"/>
    </w:rPr>
  </w:style>
  <w:style w:type="paragraph" w:styleId="Listenabsatz">
    <w:name w:val="List Paragraph"/>
    <w:basedOn w:val="Standard"/>
    <w:uiPriority w:val="34"/>
    <w:qFormat/>
    <w:rsid w:val="003D7343"/>
    <w:pPr>
      <w:overflowPunct w:val="0"/>
      <w:autoSpaceDE w:val="0"/>
      <w:autoSpaceDN w:val="0"/>
      <w:adjustRightInd w:val="0"/>
      <w:ind w:left="708"/>
      <w:textAlignment w:val="baseline"/>
    </w:pPr>
    <w:rPr>
      <w:lang w:eastAsia="en-US" w:bidi="he-IL"/>
    </w:rPr>
  </w:style>
  <w:style w:type="paragraph" w:customStyle="1" w:styleId="Aufzhlungklein">
    <w:name w:val="Aufzählung klein"/>
    <w:basedOn w:val="Standard"/>
    <w:uiPriority w:val="99"/>
    <w:rsid w:val="000938D3"/>
    <w:pPr>
      <w:autoSpaceDE w:val="0"/>
      <w:autoSpaceDN w:val="0"/>
      <w:adjustRightInd w:val="0"/>
      <w:spacing w:after="57" w:line="200" w:lineRule="atLeast"/>
      <w:ind w:left="360" w:hanging="360"/>
      <w:textAlignment w:val="center"/>
    </w:pPr>
    <w:rPr>
      <w:rFonts w:ascii="Futura Md BT" w:hAnsi="Futura Md BT" w:cs="Futura Md BT"/>
      <w:color w:val="000000"/>
      <w:sz w:val="16"/>
      <w:szCs w:val="16"/>
    </w:rPr>
  </w:style>
  <w:style w:type="character" w:customStyle="1" w:styleId="apple-converted-space">
    <w:name w:val="apple-converted-space"/>
    <w:basedOn w:val="Absatz-Standardschriftart"/>
    <w:rsid w:val="009C11C4"/>
  </w:style>
  <w:style w:type="character" w:styleId="Hyperlink">
    <w:name w:val="Hyperlink"/>
    <w:basedOn w:val="Absatz-Standardschriftart"/>
    <w:uiPriority w:val="99"/>
    <w:semiHidden/>
    <w:unhideWhenUsed/>
    <w:rsid w:val="00D576F9"/>
    <w:rPr>
      <w:color w:val="0000FF"/>
      <w:u w:val="single"/>
    </w:rPr>
  </w:style>
  <w:style w:type="character" w:styleId="Kommentarzeichen">
    <w:name w:val="annotation reference"/>
    <w:basedOn w:val="Absatz-Standardschriftart"/>
    <w:uiPriority w:val="99"/>
    <w:semiHidden/>
    <w:unhideWhenUsed/>
    <w:rsid w:val="00EB4EFF"/>
    <w:rPr>
      <w:sz w:val="16"/>
      <w:szCs w:val="16"/>
    </w:rPr>
  </w:style>
  <w:style w:type="paragraph" w:styleId="Kommentartext">
    <w:name w:val="annotation text"/>
    <w:basedOn w:val="Standard"/>
    <w:link w:val="KommentartextZchn"/>
    <w:uiPriority w:val="99"/>
    <w:semiHidden/>
    <w:unhideWhenUsed/>
    <w:rsid w:val="00EB4EFF"/>
  </w:style>
  <w:style w:type="character" w:customStyle="1" w:styleId="KommentartextZchn">
    <w:name w:val="Kommentartext Zchn"/>
    <w:basedOn w:val="Absatz-Standardschriftart"/>
    <w:link w:val="Kommentartext"/>
    <w:uiPriority w:val="99"/>
    <w:semiHidden/>
    <w:rsid w:val="00EB4EFF"/>
  </w:style>
  <w:style w:type="paragraph" w:styleId="Kommentarthema">
    <w:name w:val="annotation subject"/>
    <w:basedOn w:val="Kommentartext"/>
    <w:next w:val="Kommentartext"/>
    <w:link w:val="KommentarthemaZchn"/>
    <w:uiPriority w:val="99"/>
    <w:semiHidden/>
    <w:unhideWhenUsed/>
    <w:rsid w:val="00EB4EFF"/>
    <w:rPr>
      <w:b/>
      <w:bCs w:val="0"/>
    </w:rPr>
  </w:style>
  <w:style w:type="character" w:customStyle="1" w:styleId="KommentarthemaZchn">
    <w:name w:val="Kommentarthema Zchn"/>
    <w:basedOn w:val="KommentartextZchn"/>
    <w:link w:val="Kommentarthema"/>
    <w:uiPriority w:val="99"/>
    <w:semiHidden/>
    <w:rsid w:val="00EB4EFF"/>
    <w:rPr>
      <w:b/>
      <w:bCs/>
    </w:rPr>
  </w:style>
  <w:style w:type="paragraph" w:styleId="berarbeitung">
    <w:name w:val="Revision"/>
    <w:hidden/>
    <w:uiPriority w:val="99"/>
    <w:semiHidden/>
    <w:rsid w:val="00943906"/>
    <w:rPr>
      <w:sz w:val="24"/>
      <w:szCs w:val="24"/>
    </w:rPr>
  </w:style>
  <w:style w:type="paragraph" w:customStyle="1" w:styleId="StandartAuflistung">
    <w:name w:val="Standart Auflistung"/>
    <w:basedOn w:val="Listenabsatz"/>
    <w:qFormat/>
    <w:rsid w:val="003201F8"/>
    <w:pPr>
      <w:numPr>
        <w:numId w:val="14"/>
      </w:numPr>
      <w:ind w:left="426" w:hanging="284"/>
    </w:pPr>
  </w:style>
  <w:style w:type="paragraph" w:customStyle="1" w:styleId="Text">
    <w:name w:val="Text"/>
    <w:basedOn w:val="Standard"/>
    <w:qFormat/>
    <w:rsid w:val="00BA4F12"/>
    <w:pPr>
      <w:spacing w:line="276" w:lineRule="auto"/>
    </w:pPr>
  </w:style>
  <w:style w:type="paragraph" w:customStyle="1" w:styleId="003Text">
    <w:name w:val="003 Text"/>
    <w:basedOn w:val="Standard"/>
    <w:qFormat/>
    <w:rsid w:val="00BA4F12"/>
    <w:pPr>
      <w:spacing w:line="276" w:lineRule="auto"/>
      <w:ind w:left="567" w:right="0"/>
    </w:pPr>
    <w:rPr>
      <w:bCs w:val="0"/>
      <w:color w:val="404040" w:themeColor="text1" w:themeTint="BF"/>
      <w:sz w:val="22"/>
      <w:szCs w:val="22"/>
    </w:rPr>
  </w:style>
  <w:style w:type="paragraph" w:customStyle="1" w:styleId="004Auflistung">
    <w:name w:val="004 Auflistung"/>
    <w:basedOn w:val="Listenabsatz"/>
    <w:qFormat/>
    <w:rsid w:val="00512A05"/>
    <w:pPr>
      <w:numPr>
        <w:numId w:val="30"/>
      </w:numPr>
      <w:overflowPunct/>
      <w:autoSpaceDE/>
      <w:autoSpaceDN/>
      <w:adjustRightInd/>
      <w:snapToGrid w:val="0"/>
      <w:spacing w:line="288" w:lineRule="auto"/>
      <w:ind w:left="993" w:right="0" w:hanging="284"/>
      <w:jc w:val="left"/>
      <w:textAlignment w:val="auto"/>
    </w:pPr>
    <w:rPr>
      <w:rFonts w:eastAsia="MS Mincho"/>
      <w:bCs w:val="0"/>
      <w:color w:val="404040" w:themeColor="text1" w:themeTint="BF"/>
      <w:sz w:val="22"/>
      <w:szCs w:val="22"/>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5871">
      <w:bodyDiv w:val="1"/>
      <w:marLeft w:val="0"/>
      <w:marRight w:val="0"/>
      <w:marTop w:val="0"/>
      <w:marBottom w:val="0"/>
      <w:divBdr>
        <w:top w:val="none" w:sz="0" w:space="0" w:color="auto"/>
        <w:left w:val="none" w:sz="0" w:space="0" w:color="auto"/>
        <w:bottom w:val="none" w:sz="0" w:space="0" w:color="auto"/>
        <w:right w:val="none" w:sz="0" w:space="0" w:color="auto"/>
      </w:divBdr>
    </w:div>
    <w:div w:id="95055678">
      <w:bodyDiv w:val="1"/>
      <w:marLeft w:val="0"/>
      <w:marRight w:val="0"/>
      <w:marTop w:val="0"/>
      <w:marBottom w:val="0"/>
      <w:divBdr>
        <w:top w:val="none" w:sz="0" w:space="0" w:color="auto"/>
        <w:left w:val="none" w:sz="0" w:space="0" w:color="auto"/>
        <w:bottom w:val="none" w:sz="0" w:space="0" w:color="auto"/>
        <w:right w:val="none" w:sz="0" w:space="0" w:color="auto"/>
      </w:divBdr>
      <w:divsChild>
        <w:div w:id="1357928531">
          <w:marLeft w:val="0"/>
          <w:marRight w:val="0"/>
          <w:marTop w:val="0"/>
          <w:marBottom w:val="0"/>
          <w:divBdr>
            <w:top w:val="none" w:sz="0" w:space="0" w:color="auto"/>
            <w:left w:val="none" w:sz="0" w:space="0" w:color="auto"/>
            <w:bottom w:val="none" w:sz="0" w:space="0" w:color="auto"/>
            <w:right w:val="none" w:sz="0" w:space="0" w:color="auto"/>
          </w:divBdr>
          <w:divsChild>
            <w:div w:id="746345583">
              <w:marLeft w:val="0"/>
              <w:marRight w:val="0"/>
              <w:marTop w:val="0"/>
              <w:marBottom w:val="0"/>
              <w:divBdr>
                <w:top w:val="none" w:sz="0" w:space="0" w:color="auto"/>
                <w:left w:val="none" w:sz="0" w:space="0" w:color="auto"/>
                <w:bottom w:val="none" w:sz="0" w:space="0" w:color="auto"/>
                <w:right w:val="none" w:sz="0" w:space="0" w:color="auto"/>
              </w:divBdr>
              <w:divsChild>
                <w:div w:id="135634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6941">
      <w:bodyDiv w:val="1"/>
      <w:marLeft w:val="0"/>
      <w:marRight w:val="0"/>
      <w:marTop w:val="0"/>
      <w:marBottom w:val="0"/>
      <w:divBdr>
        <w:top w:val="none" w:sz="0" w:space="0" w:color="auto"/>
        <w:left w:val="none" w:sz="0" w:space="0" w:color="auto"/>
        <w:bottom w:val="none" w:sz="0" w:space="0" w:color="auto"/>
        <w:right w:val="none" w:sz="0" w:space="0" w:color="auto"/>
      </w:divBdr>
    </w:div>
    <w:div w:id="151457856">
      <w:bodyDiv w:val="1"/>
      <w:marLeft w:val="0"/>
      <w:marRight w:val="0"/>
      <w:marTop w:val="0"/>
      <w:marBottom w:val="0"/>
      <w:divBdr>
        <w:top w:val="none" w:sz="0" w:space="0" w:color="auto"/>
        <w:left w:val="none" w:sz="0" w:space="0" w:color="auto"/>
        <w:bottom w:val="none" w:sz="0" w:space="0" w:color="auto"/>
        <w:right w:val="none" w:sz="0" w:space="0" w:color="auto"/>
      </w:divBdr>
    </w:div>
    <w:div w:id="177696331">
      <w:bodyDiv w:val="1"/>
      <w:marLeft w:val="0"/>
      <w:marRight w:val="0"/>
      <w:marTop w:val="0"/>
      <w:marBottom w:val="0"/>
      <w:divBdr>
        <w:top w:val="none" w:sz="0" w:space="0" w:color="auto"/>
        <w:left w:val="none" w:sz="0" w:space="0" w:color="auto"/>
        <w:bottom w:val="none" w:sz="0" w:space="0" w:color="auto"/>
        <w:right w:val="none" w:sz="0" w:space="0" w:color="auto"/>
      </w:divBdr>
      <w:divsChild>
        <w:div w:id="1217670311">
          <w:marLeft w:val="0"/>
          <w:marRight w:val="0"/>
          <w:marTop w:val="0"/>
          <w:marBottom w:val="0"/>
          <w:divBdr>
            <w:top w:val="none" w:sz="0" w:space="0" w:color="auto"/>
            <w:left w:val="none" w:sz="0" w:space="0" w:color="auto"/>
            <w:bottom w:val="none" w:sz="0" w:space="0" w:color="auto"/>
            <w:right w:val="none" w:sz="0" w:space="0" w:color="auto"/>
          </w:divBdr>
          <w:divsChild>
            <w:div w:id="1087844651">
              <w:marLeft w:val="0"/>
              <w:marRight w:val="0"/>
              <w:marTop w:val="0"/>
              <w:marBottom w:val="0"/>
              <w:divBdr>
                <w:top w:val="none" w:sz="0" w:space="0" w:color="auto"/>
                <w:left w:val="none" w:sz="0" w:space="0" w:color="auto"/>
                <w:bottom w:val="none" w:sz="0" w:space="0" w:color="auto"/>
                <w:right w:val="none" w:sz="0" w:space="0" w:color="auto"/>
              </w:divBdr>
              <w:divsChild>
                <w:div w:id="43517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0588">
      <w:bodyDiv w:val="1"/>
      <w:marLeft w:val="0"/>
      <w:marRight w:val="0"/>
      <w:marTop w:val="0"/>
      <w:marBottom w:val="0"/>
      <w:divBdr>
        <w:top w:val="none" w:sz="0" w:space="0" w:color="auto"/>
        <w:left w:val="none" w:sz="0" w:space="0" w:color="auto"/>
        <w:bottom w:val="none" w:sz="0" w:space="0" w:color="auto"/>
        <w:right w:val="none" w:sz="0" w:space="0" w:color="auto"/>
      </w:divBdr>
    </w:div>
    <w:div w:id="265617685">
      <w:bodyDiv w:val="1"/>
      <w:marLeft w:val="0"/>
      <w:marRight w:val="0"/>
      <w:marTop w:val="0"/>
      <w:marBottom w:val="0"/>
      <w:divBdr>
        <w:top w:val="none" w:sz="0" w:space="0" w:color="auto"/>
        <w:left w:val="none" w:sz="0" w:space="0" w:color="auto"/>
        <w:bottom w:val="none" w:sz="0" w:space="0" w:color="auto"/>
        <w:right w:val="none" w:sz="0" w:space="0" w:color="auto"/>
      </w:divBdr>
      <w:divsChild>
        <w:div w:id="339085633">
          <w:marLeft w:val="0"/>
          <w:marRight w:val="0"/>
          <w:marTop w:val="0"/>
          <w:marBottom w:val="0"/>
          <w:divBdr>
            <w:top w:val="none" w:sz="0" w:space="0" w:color="auto"/>
            <w:left w:val="none" w:sz="0" w:space="0" w:color="auto"/>
            <w:bottom w:val="none" w:sz="0" w:space="0" w:color="auto"/>
            <w:right w:val="none" w:sz="0" w:space="0" w:color="auto"/>
          </w:divBdr>
          <w:divsChild>
            <w:div w:id="464273633">
              <w:marLeft w:val="0"/>
              <w:marRight w:val="0"/>
              <w:marTop w:val="0"/>
              <w:marBottom w:val="0"/>
              <w:divBdr>
                <w:top w:val="none" w:sz="0" w:space="0" w:color="auto"/>
                <w:left w:val="none" w:sz="0" w:space="0" w:color="auto"/>
                <w:bottom w:val="none" w:sz="0" w:space="0" w:color="auto"/>
                <w:right w:val="none" w:sz="0" w:space="0" w:color="auto"/>
              </w:divBdr>
              <w:divsChild>
                <w:div w:id="12688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7296">
      <w:bodyDiv w:val="1"/>
      <w:marLeft w:val="0"/>
      <w:marRight w:val="0"/>
      <w:marTop w:val="0"/>
      <w:marBottom w:val="0"/>
      <w:divBdr>
        <w:top w:val="none" w:sz="0" w:space="0" w:color="auto"/>
        <w:left w:val="none" w:sz="0" w:space="0" w:color="auto"/>
        <w:bottom w:val="none" w:sz="0" w:space="0" w:color="auto"/>
        <w:right w:val="none" w:sz="0" w:space="0" w:color="auto"/>
      </w:divBdr>
      <w:divsChild>
        <w:div w:id="1772312616">
          <w:marLeft w:val="0"/>
          <w:marRight w:val="0"/>
          <w:marTop w:val="0"/>
          <w:marBottom w:val="0"/>
          <w:divBdr>
            <w:top w:val="none" w:sz="0" w:space="0" w:color="auto"/>
            <w:left w:val="none" w:sz="0" w:space="0" w:color="auto"/>
            <w:bottom w:val="none" w:sz="0" w:space="0" w:color="auto"/>
            <w:right w:val="none" w:sz="0" w:space="0" w:color="auto"/>
          </w:divBdr>
          <w:divsChild>
            <w:div w:id="2031568680">
              <w:marLeft w:val="0"/>
              <w:marRight w:val="0"/>
              <w:marTop w:val="0"/>
              <w:marBottom w:val="0"/>
              <w:divBdr>
                <w:top w:val="none" w:sz="0" w:space="0" w:color="auto"/>
                <w:left w:val="none" w:sz="0" w:space="0" w:color="auto"/>
                <w:bottom w:val="none" w:sz="0" w:space="0" w:color="auto"/>
                <w:right w:val="none" w:sz="0" w:space="0" w:color="auto"/>
              </w:divBdr>
              <w:divsChild>
                <w:div w:id="68690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371989">
      <w:bodyDiv w:val="1"/>
      <w:marLeft w:val="0"/>
      <w:marRight w:val="0"/>
      <w:marTop w:val="0"/>
      <w:marBottom w:val="0"/>
      <w:divBdr>
        <w:top w:val="none" w:sz="0" w:space="0" w:color="auto"/>
        <w:left w:val="none" w:sz="0" w:space="0" w:color="auto"/>
        <w:bottom w:val="none" w:sz="0" w:space="0" w:color="auto"/>
        <w:right w:val="none" w:sz="0" w:space="0" w:color="auto"/>
      </w:divBdr>
    </w:div>
    <w:div w:id="413547871">
      <w:bodyDiv w:val="1"/>
      <w:marLeft w:val="0"/>
      <w:marRight w:val="0"/>
      <w:marTop w:val="0"/>
      <w:marBottom w:val="0"/>
      <w:divBdr>
        <w:top w:val="none" w:sz="0" w:space="0" w:color="auto"/>
        <w:left w:val="none" w:sz="0" w:space="0" w:color="auto"/>
        <w:bottom w:val="none" w:sz="0" w:space="0" w:color="auto"/>
        <w:right w:val="none" w:sz="0" w:space="0" w:color="auto"/>
      </w:divBdr>
      <w:divsChild>
        <w:div w:id="1022706727">
          <w:marLeft w:val="0"/>
          <w:marRight w:val="0"/>
          <w:marTop w:val="0"/>
          <w:marBottom w:val="0"/>
          <w:divBdr>
            <w:top w:val="none" w:sz="0" w:space="0" w:color="auto"/>
            <w:left w:val="none" w:sz="0" w:space="0" w:color="auto"/>
            <w:bottom w:val="none" w:sz="0" w:space="0" w:color="auto"/>
            <w:right w:val="none" w:sz="0" w:space="0" w:color="auto"/>
          </w:divBdr>
          <w:divsChild>
            <w:div w:id="17783996">
              <w:marLeft w:val="0"/>
              <w:marRight w:val="0"/>
              <w:marTop w:val="0"/>
              <w:marBottom w:val="0"/>
              <w:divBdr>
                <w:top w:val="none" w:sz="0" w:space="0" w:color="auto"/>
                <w:left w:val="none" w:sz="0" w:space="0" w:color="auto"/>
                <w:bottom w:val="none" w:sz="0" w:space="0" w:color="auto"/>
                <w:right w:val="none" w:sz="0" w:space="0" w:color="auto"/>
              </w:divBdr>
              <w:divsChild>
                <w:div w:id="6193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769536">
      <w:bodyDiv w:val="1"/>
      <w:marLeft w:val="0"/>
      <w:marRight w:val="0"/>
      <w:marTop w:val="0"/>
      <w:marBottom w:val="0"/>
      <w:divBdr>
        <w:top w:val="none" w:sz="0" w:space="0" w:color="auto"/>
        <w:left w:val="none" w:sz="0" w:space="0" w:color="auto"/>
        <w:bottom w:val="none" w:sz="0" w:space="0" w:color="auto"/>
        <w:right w:val="none" w:sz="0" w:space="0" w:color="auto"/>
      </w:divBdr>
      <w:divsChild>
        <w:div w:id="1999067026">
          <w:marLeft w:val="0"/>
          <w:marRight w:val="0"/>
          <w:marTop w:val="0"/>
          <w:marBottom w:val="0"/>
          <w:divBdr>
            <w:top w:val="none" w:sz="0" w:space="0" w:color="auto"/>
            <w:left w:val="none" w:sz="0" w:space="0" w:color="auto"/>
            <w:bottom w:val="none" w:sz="0" w:space="0" w:color="auto"/>
            <w:right w:val="none" w:sz="0" w:space="0" w:color="auto"/>
          </w:divBdr>
          <w:divsChild>
            <w:div w:id="497503771">
              <w:marLeft w:val="0"/>
              <w:marRight w:val="0"/>
              <w:marTop w:val="0"/>
              <w:marBottom w:val="0"/>
              <w:divBdr>
                <w:top w:val="none" w:sz="0" w:space="0" w:color="auto"/>
                <w:left w:val="none" w:sz="0" w:space="0" w:color="auto"/>
                <w:bottom w:val="none" w:sz="0" w:space="0" w:color="auto"/>
                <w:right w:val="none" w:sz="0" w:space="0" w:color="auto"/>
              </w:divBdr>
              <w:divsChild>
                <w:div w:id="818770599">
                  <w:marLeft w:val="0"/>
                  <w:marRight w:val="0"/>
                  <w:marTop w:val="0"/>
                  <w:marBottom w:val="0"/>
                  <w:divBdr>
                    <w:top w:val="none" w:sz="0" w:space="0" w:color="auto"/>
                    <w:left w:val="none" w:sz="0" w:space="0" w:color="auto"/>
                    <w:bottom w:val="none" w:sz="0" w:space="0" w:color="auto"/>
                    <w:right w:val="none" w:sz="0" w:space="0" w:color="auto"/>
                  </w:divBdr>
                  <w:divsChild>
                    <w:div w:id="18049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451925">
      <w:bodyDiv w:val="1"/>
      <w:marLeft w:val="0"/>
      <w:marRight w:val="0"/>
      <w:marTop w:val="0"/>
      <w:marBottom w:val="0"/>
      <w:divBdr>
        <w:top w:val="none" w:sz="0" w:space="0" w:color="auto"/>
        <w:left w:val="none" w:sz="0" w:space="0" w:color="auto"/>
        <w:bottom w:val="none" w:sz="0" w:space="0" w:color="auto"/>
        <w:right w:val="none" w:sz="0" w:space="0" w:color="auto"/>
      </w:divBdr>
    </w:div>
    <w:div w:id="525141959">
      <w:bodyDiv w:val="1"/>
      <w:marLeft w:val="0"/>
      <w:marRight w:val="0"/>
      <w:marTop w:val="0"/>
      <w:marBottom w:val="0"/>
      <w:divBdr>
        <w:top w:val="none" w:sz="0" w:space="0" w:color="auto"/>
        <w:left w:val="none" w:sz="0" w:space="0" w:color="auto"/>
        <w:bottom w:val="none" w:sz="0" w:space="0" w:color="auto"/>
        <w:right w:val="none" w:sz="0" w:space="0" w:color="auto"/>
      </w:divBdr>
    </w:div>
    <w:div w:id="654071972">
      <w:bodyDiv w:val="1"/>
      <w:marLeft w:val="0"/>
      <w:marRight w:val="0"/>
      <w:marTop w:val="0"/>
      <w:marBottom w:val="0"/>
      <w:divBdr>
        <w:top w:val="none" w:sz="0" w:space="0" w:color="auto"/>
        <w:left w:val="none" w:sz="0" w:space="0" w:color="auto"/>
        <w:bottom w:val="none" w:sz="0" w:space="0" w:color="auto"/>
        <w:right w:val="none" w:sz="0" w:space="0" w:color="auto"/>
      </w:divBdr>
    </w:div>
    <w:div w:id="799881052">
      <w:bodyDiv w:val="1"/>
      <w:marLeft w:val="0"/>
      <w:marRight w:val="0"/>
      <w:marTop w:val="0"/>
      <w:marBottom w:val="0"/>
      <w:divBdr>
        <w:top w:val="none" w:sz="0" w:space="0" w:color="auto"/>
        <w:left w:val="none" w:sz="0" w:space="0" w:color="auto"/>
        <w:bottom w:val="none" w:sz="0" w:space="0" w:color="auto"/>
        <w:right w:val="none" w:sz="0" w:space="0" w:color="auto"/>
      </w:divBdr>
    </w:div>
    <w:div w:id="812721989">
      <w:bodyDiv w:val="1"/>
      <w:marLeft w:val="0"/>
      <w:marRight w:val="0"/>
      <w:marTop w:val="0"/>
      <w:marBottom w:val="0"/>
      <w:divBdr>
        <w:top w:val="none" w:sz="0" w:space="0" w:color="auto"/>
        <w:left w:val="none" w:sz="0" w:space="0" w:color="auto"/>
        <w:bottom w:val="none" w:sz="0" w:space="0" w:color="auto"/>
        <w:right w:val="none" w:sz="0" w:space="0" w:color="auto"/>
      </w:divBdr>
    </w:div>
    <w:div w:id="940726743">
      <w:bodyDiv w:val="1"/>
      <w:marLeft w:val="0"/>
      <w:marRight w:val="0"/>
      <w:marTop w:val="0"/>
      <w:marBottom w:val="0"/>
      <w:divBdr>
        <w:top w:val="none" w:sz="0" w:space="0" w:color="auto"/>
        <w:left w:val="none" w:sz="0" w:space="0" w:color="auto"/>
        <w:bottom w:val="none" w:sz="0" w:space="0" w:color="auto"/>
        <w:right w:val="none" w:sz="0" w:space="0" w:color="auto"/>
      </w:divBdr>
    </w:div>
    <w:div w:id="954868521">
      <w:bodyDiv w:val="1"/>
      <w:marLeft w:val="0"/>
      <w:marRight w:val="0"/>
      <w:marTop w:val="0"/>
      <w:marBottom w:val="0"/>
      <w:divBdr>
        <w:top w:val="none" w:sz="0" w:space="0" w:color="auto"/>
        <w:left w:val="none" w:sz="0" w:space="0" w:color="auto"/>
        <w:bottom w:val="none" w:sz="0" w:space="0" w:color="auto"/>
        <w:right w:val="none" w:sz="0" w:space="0" w:color="auto"/>
      </w:divBdr>
    </w:div>
    <w:div w:id="1025181770">
      <w:bodyDiv w:val="1"/>
      <w:marLeft w:val="0"/>
      <w:marRight w:val="0"/>
      <w:marTop w:val="0"/>
      <w:marBottom w:val="0"/>
      <w:divBdr>
        <w:top w:val="none" w:sz="0" w:space="0" w:color="auto"/>
        <w:left w:val="none" w:sz="0" w:space="0" w:color="auto"/>
        <w:bottom w:val="none" w:sz="0" w:space="0" w:color="auto"/>
        <w:right w:val="none" w:sz="0" w:space="0" w:color="auto"/>
      </w:divBdr>
      <w:divsChild>
        <w:div w:id="1960212480">
          <w:marLeft w:val="0"/>
          <w:marRight w:val="0"/>
          <w:marTop w:val="0"/>
          <w:marBottom w:val="0"/>
          <w:divBdr>
            <w:top w:val="none" w:sz="0" w:space="0" w:color="auto"/>
            <w:left w:val="none" w:sz="0" w:space="0" w:color="auto"/>
            <w:bottom w:val="none" w:sz="0" w:space="0" w:color="auto"/>
            <w:right w:val="none" w:sz="0" w:space="0" w:color="auto"/>
          </w:divBdr>
          <w:divsChild>
            <w:div w:id="1412238503">
              <w:marLeft w:val="0"/>
              <w:marRight w:val="0"/>
              <w:marTop w:val="0"/>
              <w:marBottom w:val="0"/>
              <w:divBdr>
                <w:top w:val="none" w:sz="0" w:space="0" w:color="auto"/>
                <w:left w:val="none" w:sz="0" w:space="0" w:color="auto"/>
                <w:bottom w:val="none" w:sz="0" w:space="0" w:color="auto"/>
                <w:right w:val="none" w:sz="0" w:space="0" w:color="auto"/>
              </w:divBdr>
              <w:divsChild>
                <w:div w:id="993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877760">
      <w:bodyDiv w:val="1"/>
      <w:marLeft w:val="0"/>
      <w:marRight w:val="0"/>
      <w:marTop w:val="0"/>
      <w:marBottom w:val="0"/>
      <w:divBdr>
        <w:top w:val="none" w:sz="0" w:space="0" w:color="auto"/>
        <w:left w:val="none" w:sz="0" w:space="0" w:color="auto"/>
        <w:bottom w:val="none" w:sz="0" w:space="0" w:color="auto"/>
        <w:right w:val="none" w:sz="0" w:space="0" w:color="auto"/>
      </w:divBdr>
    </w:div>
    <w:div w:id="1304429926">
      <w:bodyDiv w:val="1"/>
      <w:marLeft w:val="0"/>
      <w:marRight w:val="0"/>
      <w:marTop w:val="0"/>
      <w:marBottom w:val="0"/>
      <w:divBdr>
        <w:top w:val="none" w:sz="0" w:space="0" w:color="auto"/>
        <w:left w:val="none" w:sz="0" w:space="0" w:color="auto"/>
        <w:bottom w:val="none" w:sz="0" w:space="0" w:color="auto"/>
        <w:right w:val="none" w:sz="0" w:space="0" w:color="auto"/>
      </w:divBdr>
    </w:div>
    <w:div w:id="1307659829">
      <w:bodyDiv w:val="1"/>
      <w:marLeft w:val="0"/>
      <w:marRight w:val="0"/>
      <w:marTop w:val="0"/>
      <w:marBottom w:val="0"/>
      <w:divBdr>
        <w:top w:val="none" w:sz="0" w:space="0" w:color="auto"/>
        <w:left w:val="none" w:sz="0" w:space="0" w:color="auto"/>
        <w:bottom w:val="none" w:sz="0" w:space="0" w:color="auto"/>
        <w:right w:val="none" w:sz="0" w:space="0" w:color="auto"/>
      </w:divBdr>
      <w:divsChild>
        <w:div w:id="561871112">
          <w:marLeft w:val="0"/>
          <w:marRight w:val="0"/>
          <w:marTop w:val="0"/>
          <w:marBottom w:val="0"/>
          <w:divBdr>
            <w:top w:val="none" w:sz="0" w:space="0" w:color="auto"/>
            <w:left w:val="none" w:sz="0" w:space="0" w:color="auto"/>
            <w:bottom w:val="none" w:sz="0" w:space="0" w:color="auto"/>
            <w:right w:val="none" w:sz="0" w:space="0" w:color="auto"/>
          </w:divBdr>
          <w:divsChild>
            <w:div w:id="1338386055">
              <w:marLeft w:val="0"/>
              <w:marRight w:val="0"/>
              <w:marTop w:val="0"/>
              <w:marBottom w:val="0"/>
              <w:divBdr>
                <w:top w:val="none" w:sz="0" w:space="0" w:color="auto"/>
                <w:left w:val="none" w:sz="0" w:space="0" w:color="auto"/>
                <w:bottom w:val="none" w:sz="0" w:space="0" w:color="auto"/>
                <w:right w:val="none" w:sz="0" w:space="0" w:color="auto"/>
              </w:divBdr>
              <w:divsChild>
                <w:div w:id="16123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548401">
      <w:bodyDiv w:val="1"/>
      <w:marLeft w:val="0"/>
      <w:marRight w:val="0"/>
      <w:marTop w:val="0"/>
      <w:marBottom w:val="0"/>
      <w:divBdr>
        <w:top w:val="none" w:sz="0" w:space="0" w:color="auto"/>
        <w:left w:val="none" w:sz="0" w:space="0" w:color="auto"/>
        <w:bottom w:val="none" w:sz="0" w:space="0" w:color="auto"/>
        <w:right w:val="none" w:sz="0" w:space="0" w:color="auto"/>
      </w:divBdr>
    </w:div>
    <w:div w:id="1362705616">
      <w:bodyDiv w:val="1"/>
      <w:marLeft w:val="0"/>
      <w:marRight w:val="0"/>
      <w:marTop w:val="0"/>
      <w:marBottom w:val="0"/>
      <w:divBdr>
        <w:top w:val="none" w:sz="0" w:space="0" w:color="auto"/>
        <w:left w:val="none" w:sz="0" w:space="0" w:color="auto"/>
        <w:bottom w:val="none" w:sz="0" w:space="0" w:color="auto"/>
        <w:right w:val="none" w:sz="0" w:space="0" w:color="auto"/>
      </w:divBdr>
    </w:div>
    <w:div w:id="1458600850">
      <w:bodyDiv w:val="1"/>
      <w:marLeft w:val="0"/>
      <w:marRight w:val="0"/>
      <w:marTop w:val="0"/>
      <w:marBottom w:val="0"/>
      <w:divBdr>
        <w:top w:val="none" w:sz="0" w:space="0" w:color="auto"/>
        <w:left w:val="none" w:sz="0" w:space="0" w:color="auto"/>
        <w:bottom w:val="none" w:sz="0" w:space="0" w:color="auto"/>
        <w:right w:val="none" w:sz="0" w:space="0" w:color="auto"/>
      </w:divBdr>
    </w:div>
    <w:div w:id="1501853697">
      <w:bodyDiv w:val="1"/>
      <w:marLeft w:val="0"/>
      <w:marRight w:val="0"/>
      <w:marTop w:val="0"/>
      <w:marBottom w:val="0"/>
      <w:divBdr>
        <w:top w:val="none" w:sz="0" w:space="0" w:color="auto"/>
        <w:left w:val="none" w:sz="0" w:space="0" w:color="auto"/>
        <w:bottom w:val="none" w:sz="0" w:space="0" w:color="auto"/>
        <w:right w:val="none" w:sz="0" w:space="0" w:color="auto"/>
      </w:divBdr>
      <w:divsChild>
        <w:div w:id="1607421850">
          <w:marLeft w:val="0"/>
          <w:marRight w:val="0"/>
          <w:marTop w:val="0"/>
          <w:marBottom w:val="0"/>
          <w:divBdr>
            <w:top w:val="none" w:sz="0" w:space="0" w:color="auto"/>
            <w:left w:val="none" w:sz="0" w:space="0" w:color="auto"/>
            <w:bottom w:val="none" w:sz="0" w:space="0" w:color="auto"/>
            <w:right w:val="none" w:sz="0" w:space="0" w:color="auto"/>
          </w:divBdr>
          <w:divsChild>
            <w:div w:id="1183977209">
              <w:marLeft w:val="0"/>
              <w:marRight w:val="0"/>
              <w:marTop w:val="0"/>
              <w:marBottom w:val="0"/>
              <w:divBdr>
                <w:top w:val="none" w:sz="0" w:space="0" w:color="auto"/>
                <w:left w:val="none" w:sz="0" w:space="0" w:color="auto"/>
                <w:bottom w:val="none" w:sz="0" w:space="0" w:color="auto"/>
                <w:right w:val="none" w:sz="0" w:space="0" w:color="auto"/>
              </w:divBdr>
              <w:divsChild>
                <w:div w:id="1055155606">
                  <w:marLeft w:val="0"/>
                  <w:marRight w:val="0"/>
                  <w:marTop w:val="0"/>
                  <w:marBottom w:val="0"/>
                  <w:divBdr>
                    <w:top w:val="none" w:sz="0" w:space="0" w:color="auto"/>
                    <w:left w:val="none" w:sz="0" w:space="0" w:color="auto"/>
                    <w:bottom w:val="none" w:sz="0" w:space="0" w:color="auto"/>
                    <w:right w:val="none" w:sz="0" w:space="0" w:color="auto"/>
                  </w:divBdr>
                  <w:divsChild>
                    <w:div w:id="6003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437043">
      <w:bodyDiv w:val="1"/>
      <w:marLeft w:val="0"/>
      <w:marRight w:val="0"/>
      <w:marTop w:val="0"/>
      <w:marBottom w:val="0"/>
      <w:divBdr>
        <w:top w:val="none" w:sz="0" w:space="0" w:color="auto"/>
        <w:left w:val="none" w:sz="0" w:space="0" w:color="auto"/>
        <w:bottom w:val="none" w:sz="0" w:space="0" w:color="auto"/>
        <w:right w:val="none" w:sz="0" w:space="0" w:color="auto"/>
      </w:divBdr>
      <w:divsChild>
        <w:div w:id="831486500">
          <w:marLeft w:val="0"/>
          <w:marRight w:val="0"/>
          <w:marTop w:val="0"/>
          <w:marBottom w:val="0"/>
          <w:divBdr>
            <w:top w:val="none" w:sz="0" w:space="0" w:color="auto"/>
            <w:left w:val="none" w:sz="0" w:space="0" w:color="auto"/>
            <w:bottom w:val="none" w:sz="0" w:space="0" w:color="auto"/>
            <w:right w:val="none" w:sz="0" w:space="0" w:color="auto"/>
          </w:divBdr>
          <w:divsChild>
            <w:div w:id="1644388253">
              <w:marLeft w:val="0"/>
              <w:marRight w:val="0"/>
              <w:marTop w:val="0"/>
              <w:marBottom w:val="0"/>
              <w:divBdr>
                <w:top w:val="none" w:sz="0" w:space="0" w:color="auto"/>
                <w:left w:val="none" w:sz="0" w:space="0" w:color="auto"/>
                <w:bottom w:val="none" w:sz="0" w:space="0" w:color="auto"/>
                <w:right w:val="none" w:sz="0" w:space="0" w:color="auto"/>
              </w:divBdr>
              <w:divsChild>
                <w:div w:id="15692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141546">
      <w:bodyDiv w:val="1"/>
      <w:marLeft w:val="0"/>
      <w:marRight w:val="0"/>
      <w:marTop w:val="0"/>
      <w:marBottom w:val="0"/>
      <w:divBdr>
        <w:top w:val="none" w:sz="0" w:space="0" w:color="auto"/>
        <w:left w:val="none" w:sz="0" w:space="0" w:color="auto"/>
        <w:bottom w:val="none" w:sz="0" w:space="0" w:color="auto"/>
        <w:right w:val="none" w:sz="0" w:space="0" w:color="auto"/>
      </w:divBdr>
      <w:divsChild>
        <w:div w:id="528688003">
          <w:marLeft w:val="0"/>
          <w:marRight w:val="0"/>
          <w:marTop w:val="0"/>
          <w:marBottom w:val="0"/>
          <w:divBdr>
            <w:top w:val="none" w:sz="0" w:space="0" w:color="auto"/>
            <w:left w:val="none" w:sz="0" w:space="0" w:color="auto"/>
            <w:bottom w:val="none" w:sz="0" w:space="0" w:color="auto"/>
            <w:right w:val="none" w:sz="0" w:space="0" w:color="auto"/>
          </w:divBdr>
          <w:divsChild>
            <w:div w:id="1757823198">
              <w:marLeft w:val="0"/>
              <w:marRight w:val="0"/>
              <w:marTop w:val="0"/>
              <w:marBottom w:val="0"/>
              <w:divBdr>
                <w:top w:val="none" w:sz="0" w:space="0" w:color="auto"/>
                <w:left w:val="none" w:sz="0" w:space="0" w:color="auto"/>
                <w:bottom w:val="none" w:sz="0" w:space="0" w:color="auto"/>
                <w:right w:val="none" w:sz="0" w:space="0" w:color="auto"/>
              </w:divBdr>
              <w:divsChild>
                <w:div w:id="118883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053516">
      <w:bodyDiv w:val="1"/>
      <w:marLeft w:val="0"/>
      <w:marRight w:val="0"/>
      <w:marTop w:val="0"/>
      <w:marBottom w:val="0"/>
      <w:divBdr>
        <w:top w:val="none" w:sz="0" w:space="0" w:color="auto"/>
        <w:left w:val="none" w:sz="0" w:space="0" w:color="auto"/>
        <w:bottom w:val="none" w:sz="0" w:space="0" w:color="auto"/>
        <w:right w:val="none" w:sz="0" w:space="0" w:color="auto"/>
      </w:divBdr>
    </w:div>
    <w:div w:id="1725716896">
      <w:bodyDiv w:val="1"/>
      <w:marLeft w:val="0"/>
      <w:marRight w:val="0"/>
      <w:marTop w:val="0"/>
      <w:marBottom w:val="0"/>
      <w:divBdr>
        <w:top w:val="none" w:sz="0" w:space="0" w:color="auto"/>
        <w:left w:val="none" w:sz="0" w:space="0" w:color="auto"/>
        <w:bottom w:val="none" w:sz="0" w:space="0" w:color="auto"/>
        <w:right w:val="none" w:sz="0" w:space="0" w:color="auto"/>
      </w:divBdr>
    </w:div>
    <w:div w:id="1759641873">
      <w:bodyDiv w:val="1"/>
      <w:marLeft w:val="0"/>
      <w:marRight w:val="0"/>
      <w:marTop w:val="0"/>
      <w:marBottom w:val="0"/>
      <w:divBdr>
        <w:top w:val="none" w:sz="0" w:space="0" w:color="auto"/>
        <w:left w:val="none" w:sz="0" w:space="0" w:color="auto"/>
        <w:bottom w:val="none" w:sz="0" w:space="0" w:color="auto"/>
        <w:right w:val="none" w:sz="0" w:space="0" w:color="auto"/>
      </w:divBdr>
    </w:div>
    <w:div w:id="1861167273">
      <w:bodyDiv w:val="1"/>
      <w:marLeft w:val="0"/>
      <w:marRight w:val="0"/>
      <w:marTop w:val="0"/>
      <w:marBottom w:val="0"/>
      <w:divBdr>
        <w:top w:val="none" w:sz="0" w:space="0" w:color="auto"/>
        <w:left w:val="none" w:sz="0" w:space="0" w:color="auto"/>
        <w:bottom w:val="none" w:sz="0" w:space="0" w:color="auto"/>
        <w:right w:val="none" w:sz="0" w:space="0" w:color="auto"/>
      </w:divBdr>
    </w:div>
    <w:div w:id="1916433508">
      <w:bodyDiv w:val="1"/>
      <w:marLeft w:val="0"/>
      <w:marRight w:val="0"/>
      <w:marTop w:val="0"/>
      <w:marBottom w:val="0"/>
      <w:divBdr>
        <w:top w:val="none" w:sz="0" w:space="0" w:color="auto"/>
        <w:left w:val="none" w:sz="0" w:space="0" w:color="auto"/>
        <w:bottom w:val="none" w:sz="0" w:space="0" w:color="auto"/>
        <w:right w:val="none" w:sz="0" w:space="0" w:color="auto"/>
      </w:divBdr>
    </w:div>
    <w:div w:id="1942370683">
      <w:bodyDiv w:val="1"/>
      <w:marLeft w:val="0"/>
      <w:marRight w:val="0"/>
      <w:marTop w:val="0"/>
      <w:marBottom w:val="0"/>
      <w:divBdr>
        <w:top w:val="none" w:sz="0" w:space="0" w:color="auto"/>
        <w:left w:val="none" w:sz="0" w:space="0" w:color="auto"/>
        <w:bottom w:val="none" w:sz="0" w:space="0" w:color="auto"/>
        <w:right w:val="none" w:sz="0" w:space="0" w:color="auto"/>
      </w:divBdr>
    </w:div>
    <w:div w:id="1963807146">
      <w:bodyDiv w:val="1"/>
      <w:marLeft w:val="0"/>
      <w:marRight w:val="0"/>
      <w:marTop w:val="0"/>
      <w:marBottom w:val="0"/>
      <w:divBdr>
        <w:top w:val="none" w:sz="0" w:space="0" w:color="auto"/>
        <w:left w:val="none" w:sz="0" w:space="0" w:color="auto"/>
        <w:bottom w:val="none" w:sz="0" w:space="0" w:color="auto"/>
        <w:right w:val="none" w:sz="0" w:space="0" w:color="auto"/>
      </w:divBdr>
    </w:div>
    <w:div w:id="2036998251">
      <w:bodyDiv w:val="1"/>
      <w:marLeft w:val="0"/>
      <w:marRight w:val="0"/>
      <w:marTop w:val="0"/>
      <w:marBottom w:val="0"/>
      <w:divBdr>
        <w:top w:val="none" w:sz="0" w:space="0" w:color="auto"/>
        <w:left w:val="none" w:sz="0" w:space="0" w:color="auto"/>
        <w:bottom w:val="none" w:sz="0" w:space="0" w:color="auto"/>
        <w:right w:val="none" w:sz="0" w:space="0" w:color="auto"/>
      </w:divBdr>
    </w:div>
    <w:div w:id="207180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B6A29-5815-2348-8377-A022FD31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6167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Sitzung des Stadtrates Volkach</vt:lpstr>
    </vt:vector>
  </TitlesOfParts>
  <Company>Kämmerei</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 des Stadtrates Volkach</dc:title>
  <dc:creator>Stephanie</dc:creator>
  <cp:lastModifiedBy>Sylvia Haines</cp:lastModifiedBy>
  <cp:revision>3</cp:revision>
  <cp:lastPrinted>2025-05-22T15:38:00Z</cp:lastPrinted>
  <dcterms:created xsi:type="dcterms:W3CDTF">2025-05-22T15:38:00Z</dcterms:created>
  <dcterms:modified xsi:type="dcterms:W3CDTF">2025-05-22T15:39:00Z</dcterms:modified>
</cp:coreProperties>
</file>